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CF7D" w14:textId="7F7F2C7D" w:rsidR="00BD53B3" w:rsidRPr="00A301C9" w:rsidRDefault="00BD53B3" w:rsidP="00BD53B3">
      <w:pPr>
        <w:pStyle w:val="CRCoverPage"/>
        <w:tabs>
          <w:tab w:val="right" w:pos="9781"/>
        </w:tabs>
        <w:spacing w:after="0"/>
        <w:rPr>
          <w:b/>
          <w:noProof/>
          <w:sz w:val="24"/>
          <w:szCs w:val="24"/>
          <w:lang w:val="en-US"/>
        </w:rPr>
      </w:pPr>
      <w:r w:rsidRPr="00A301C9">
        <w:rPr>
          <w:b/>
          <w:noProof/>
          <w:sz w:val="24"/>
          <w:szCs w:val="24"/>
          <w:lang w:val="en-US"/>
        </w:rPr>
        <w:t>3GPP TSG RAN WG</w:t>
      </w:r>
      <w:r>
        <w:rPr>
          <w:b/>
          <w:noProof/>
          <w:sz w:val="24"/>
          <w:szCs w:val="24"/>
          <w:lang w:val="en-US"/>
        </w:rPr>
        <w:t>4</w:t>
      </w:r>
      <w:r w:rsidRPr="00A301C9">
        <w:rPr>
          <w:b/>
          <w:noProof/>
          <w:sz w:val="24"/>
          <w:szCs w:val="24"/>
          <w:lang w:val="en-US"/>
        </w:rPr>
        <w:t xml:space="preserve"> </w:t>
      </w:r>
      <w:r>
        <w:rPr>
          <w:b/>
          <w:noProof/>
          <w:sz w:val="24"/>
          <w:szCs w:val="24"/>
          <w:lang w:val="en-US"/>
        </w:rPr>
        <w:t xml:space="preserve">Meeting </w:t>
      </w:r>
      <w:r w:rsidRPr="00A301C9">
        <w:rPr>
          <w:b/>
          <w:noProof/>
          <w:sz w:val="24"/>
          <w:szCs w:val="24"/>
          <w:lang w:val="en-US"/>
        </w:rPr>
        <w:t>#</w:t>
      </w:r>
      <w:r>
        <w:rPr>
          <w:b/>
          <w:noProof/>
          <w:sz w:val="24"/>
          <w:szCs w:val="24"/>
          <w:lang w:val="en-US"/>
        </w:rPr>
        <w:t>109</w:t>
      </w:r>
      <w:r w:rsidRPr="00A301C9">
        <w:rPr>
          <w:b/>
          <w:noProof/>
          <w:sz w:val="24"/>
          <w:szCs w:val="24"/>
          <w:lang w:val="en-US"/>
        </w:rPr>
        <w:tab/>
      </w:r>
      <w:r w:rsidRPr="00FE4C08">
        <w:rPr>
          <w:b/>
          <w:noProof/>
          <w:sz w:val="24"/>
          <w:szCs w:val="24"/>
          <w:lang w:val="en-US"/>
        </w:rPr>
        <w:t>R</w:t>
      </w:r>
      <w:r>
        <w:rPr>
          <w:b/>
          <w:noProof/>
          <w:sz w:val="24"/>
          <w:szCs w:val="24"/>
          <w:lang w:val="en-US"/>
        </w:rPr>
        <w:t>4</w:t>
      </w:r>
      <w:r w:rsidRPr="00FE4C08">
        <w:rPr>
          <w:b/>
          <w:noProof/>
          <w:sz w:val="24"/>
          <w:szCs w:val="24"/>
          <w:lang w:val="en-US"/>
        </w:rPr>
        <w:t>-2</w:t>
      </w:r>
      <w:r>
        <w:rPr>
          <w:b/>
          <w:noProof/>
          <w:sz w:val="24"/>
          <w:szCs w:val="24"/>
          <w:lang w:val="en-US"/>
        </w:rPr>
        <w:t>3</w:t>
      </w:r>
      <w:r w:rsidR="00A963F8">
        <w:rPr>
          <w:b/>
          <w:noProof/>
          <w:sz w:val="24"/>
          <w:szCs w:val="24"/>
          <w:lang w:val="en-US"/>
        </w:rPr>
        <w:t>20674</w:t>
      </w:r>
    </w:p>
    <w:p w14:paraId="08F8ED61" w14:textId="77777777" w:rsidR="00BD53B3" w:rsidRPr="00A301C9" w:rsidRDefault="00BD53B3" w:rsidP="00BD53B3">
      <w:pPr>
        <w:pStyle w:val="CRCoverPage"/>
        <w:tabs>
          <w:tab w:val="right" w:pos="9639"/>
          <w:tab w:val="right" w:pos="13323"/>
        </w:tabs>
        <w:spacing w:after="0"/>
        <w:rPr>
          <w:b/>
          <w:noProof/>
          <w:sz w:val="24"/>
          <w:szCs w:val="24"/>
          <w:lang w:val="en-US" w:eastAsia="ja-JP"/>
        </w:rPr>
      </w:pPr>
      <w:r>
        <w:rPr>
          <w:b/>
          <w:noProof/>
          <w:sz w:val="24"/>
          <w:szCs w:val="24"/>
          <w:lang w:val="en-US"/>
        </w:rPr>
        <w:t>Chicago, USA, November 13</w:t>
      </w:r>
      <w:r w:rsidRPr="00282B1A">
        <w:rPr>
          <w:b/>
          <w:noProof/>
          <w:sz w:val="24"/>
          <w:szCs w:val="24"/>
          <w:vertAlign w:val="superscript"/>
          <w:lang w:val="en-US"/>
        </w:rPr>
        <w:t>t</w:t>
      </w:r>
      <w:r>
        <w:rPr>
          <w:b/>
          <w:noProof/>
          <w:sz w:val="24"/>
          <w:szCs w:val="24"/>
          <w:vertAlign w:val="superscript"/>
          <w:lang w:val="en-US"/>
        </w:rPr>
        <w:t>h</w:t>
      </w:r>
      <w:r>
        <w:rPr>
          <w:b/>
          <w:noProof/>
          <w:sz w:val="24"/>
          <w:szCs w:val="24"/>
          <w:lang w:val="en-US"/>
        </w:rPr>
        <w:t xml:space="preserve"> – 17</w:t>
      </w:r>
      <w:r w:rsidRPr="00282B1A">
        <w:rPr>
          <w:b/>
          <w:noProof/>
          <w:sz w:val="24"/>
          <w:szCs w:val="24"/>
          <w:vertAlign w:val="superscript"/>
          <w:lang w:val="en-US"/>
        </w:rPr>
        <w:t>th</w:t>
      </w:r>
      <w:r>
        <w:rPr>
          <w:b/>
          <w:noProof/>
          <w:sz w:val="24"/>
          <w:szCs w:val="24"/>
          <w:lang w:val="en-US"/>
        </w:rPr>
        <w:t>, 2023</w:t>
      </w:r>
    </w:p>
    <w:p w14:paraId="50B760F4" w14:textId="77777777" w:rsidR="00BD53B3" w:rsidRPr="00CE6C65" w:rsidRDefault="00BD53B3" w:rsidP="00BD53B3">
      <w:pPr>
        <w:rPr>
          <w:rFonts w:ascii="Arial" w:hAnsi="Arial" w:cs="Arial"/>
          <w:lang w:val="en-US"/>
        </w:rPr>
      </w:pPr>
    </w:p>
    <w:p w14:paraId="260F4BC1" w14:textId="77777777"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33DA0028" w14:textId="51210B72"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41613A">
        <w:rPr>
          <w:rFonts w:ascii="Arial" w:hAnsi="Arial" w:cs="Arial"/>
          <w:b/>
          <w:sz w:val="22"/>
          <w:szCs w:val="22"/>
        </w:rPr>
        <w:t xml:space="preserve">Discussion </w:t>
      </w:r>
      <w:bookmarkStart w:id="0" w:name="_GoBack"/>
      <w:bookmarkEnd w:id="0"/>
      <w:r>
        <w:rPr>
          <w:rFonts w:ascii="Arial" w:hAnsi="Arial" w:cs="Arial"/>
          <w:b/>
          <w:sz w:val="22"/>
          <w:szCs w:val="22"/>
        </w:rPr>
        <w:t xml:space="preserve">on </w:t>
      </w:r>
      <w:r w:rsidR="00BD53B3">
        <w:rPr>
          <w:rFonts w:ascii="Arial" w:hAnsi="Arial" w:cs="Arial"/>
          <w:b/>
          <w:sz w:val="22"/>
          <w:szCs w:val="22"/>
        </w:rPr>
        <w:t>power class indication in lower MSD capability</w:t>
      </w:r>
    </w:p>
    <w:p w14:paraId="4D44DE97" w14:textId="48567177" w:rsidR="007232AE" w:rsidRPr="007232AE" w:rsidRDefault="007232AE" w:rsidP="007232AE">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A963F8">
        <w:rPr>
          <w:rFonts w:ascii="Arial" w:hAnsi="Arial" w:cs="Arial"/>
          <w:color w:val="000000"/>
          <w:sz w:val="22"/>
          <w:szCs w:val="22"/>
        </w:rPr>
        <w:t>8.3.1.4.1</w:t>
      </w:r>
    </w:p>
    <w:p w14:paraId="661C1B73" w14:textId="77777777"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14:paraId="5F55E763" w14:textId="77777777"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D9AAE48" w14:textId="77777777" w:rsidR="007232AE" w:rsidRDefault="00C64CD2" w:rsidP="007232AE">
      <w:pPr>
        <w:rPr>
          <w:color w:val="000000"/>
          <w:lang w:eastAsia="zh-CN"/>
        </w:rPr>
      </w:pPr>
      <w:r>
        <w:rPr>
          <w:color w:val="000000"/>
          <w:lang w:eastAsia="zh-CN"/>
        </w:rPr>
        <w:t>RAN4</w:t>
      </w:r>
      <w:r w:rsidR="004B78C1">
        <w:rPr>
          <w:color w:val="000000"/>
          <w:lang w:eastAsia="zh-CN"/>
        </w:rPr>
        <w:t xml:space="preserve"> has received a LS from RAN2 on power class indication in lower MSD capability [1]</w:t>
      </w:r>
      <w:r w:rsidR="00EE581D">
        <w:rPr>
          <w:color w:val="000000"/>
          <w:lang w:eastAsia="zh-CN"/>
        </w:rPr>
        <w:t>, in which RAN2 seeks clarification on “the highest supported power class” as well as “other power classes”.</w:t>
      </w:r>
      <w:r w:rsidR="00DB2F42">
        <w:rPr>
          <w:color w:val="000000"/>
          <w:lang w:eastAsia="zh-CN"/>
        </w:rPr>
        <w:t xml:space="preserve"> </w:t>
      </w:r>
      <w:r w:rsidR="00F24335">
        <w:rPr>
          <w:color w:val="000000"/>
          <w:lang w:eastAsia="zh-CN"/>
        </w:rPr>
        <w:t>The latest RAN2 agreements are also shown in the annex of the LS, duplicated below.</w:t>
      </w:r>
    </w:p>
    <w:p w14:paraId="321D00E2" w14:textId="77777777" w:rsidR="00F24335" w:rsidRPr="00810612" w:rsidRDefault="00F24335" w:rsidP="00F24335">
      <w:pPr>
        <w:pStyle w:val="Doc-text2"/>
        <w:pBdr>
          <w:top w:val="single" w:sz="4" w:space="1" w:color="auto"/>
          <w:left w:val="single" w:sz="4" w:space="4" w:color="auto"/>
          <w:bottom w:val="single" w:sz="4" w:space="1" w:color="auto"/>
          <w:right w:val="single" w:sz="4" w:space="0" w:color="auto"/>
        </w:pBdr>
        <w:ind w:leftChars="229" w:left="821"/>
        <w:rPr>
          <w:b/>
          <w:bCs/>
        </w:rPr>
      </w:pPr>
      <w:r w:rsidRPr="00810612">
        <w:rPr>
          <w:b/>
          <w:bCs/>
        </w:rPr>
        <w:t>Agreements</w:t>
      </w:r>
      <w:r>
        <w:rPr>
          <w:b/>
          <w:bCs/>
        </w:rPr>
        <w:t xml:space="preserve"> on MSD capability</w:t>
      </w:r>
      <w:r w:rsidRPr="00810612">
        <w:rPr>
          <w:b/>
          <w:bCs/>
        </w:rPr>
        <w:t>:</w:t>
      </w:r>
    </w:p>
    <w:p w14:paraId="1DB7BA57" w14:textId="77777777" w:rsidR="00F24335" w:rsidRDefault="00F24335" w:rsidP="00F24335">
      <w:pPr>
        <w:pStyle w:val="Doc-text2"/>
        <w:numPr>
          <w:ilvl w:val="0"/>
          <w:numId w:val="12"/>
        </w:numPr>
        <w:pBdr>
          <w:top w:val="single" w:sz="4" w:space="1" w:color="auto"/>
          <w:left w:val="single" w:sz="4" w:space="4" w:color="auto"/>
          <w:bottom w:val="single" w:sz="4" w:space="1" w:color="auto"/>
          <w:right w:val="single" w:sz="4" w:space="0" w:color="auto"/>
        </w:pBdr>
        <w:ind w:leftChars="229" w:left="818"/>
      </w:pPr>
      <w:r w:rsidRPr="000A4E86">
        <w:t>RAN2 confirms that the essential information of the lower MSD capability includes {BC information, Victim band information, power class, MSD type, MSD indication of corresponding threshold}.</w:t>
      </w:r>
      <w:r>
        <w:t xml:space="preserve">  Wait for RAN4 further information on power class</w:t>
      </w:r>
    </w:p>
    <w:p w14:paraId="2C746616" w14:textId="77777777" w:rsidR="00F24335" w:rsidRDefault="00F24335" w:rsidP="00F24335">
      <w:pPr>
        <w:pStyle w:val="Doc-text2"/>
        <w:numPr>
          <w:ilvl w:val="0"/>
          <w:numId w:val="12"/>
        </w:numPr>
        <w:pBdr>
          <w:top w:val="single" w:sz="4" w:space="1" w:color="auto"/>
          <w:left w:val="single" w:sz="4" w:space="4" w:color="auto"/>
          <w:bottom w:val="single" w:sz="4" w:space="1" w:color="auto"/>
          <w:right w:val="single" w:sz="4" w:space="0" w:color="auto"/>
        </w:pBdr>
        <w:ind w:leftChars="229" w:left="818"/>
      </w:pPr>
      <w:r w:rsidRPr="0012255F">
        <w:t xml:space="preserve">Lower MSD capability is reported in a “per victim band” way (i.e., in IE </w:t>
      </w:r>
      <w:proofErr w:type="spellStart"/>
      <w:r w:rsidRPr="0012255F">
        <w:t>bandNR</w:t>
      </w:r>
      <w:proofErr w:type="spellEnd"/>
      <w:r w:rsidRPr="0012255F">
        <w:t>). Multiple entries corresponding to multiple BCs can be reported for one victim band, and one or two aggressor bands can be indicated in each entry</w:t>
      </w:r>
    </w:p>
    <w:p w14:paraId="087D229A" w14:textId="77777777" w:rsidR="00F24335" w:rsidRDefault="00F24335" w:rsidP="00F24335">
      <w:pPr>
        <w:pStyle w:val="Doc-text2"/>
        <w:numPr>
          <w:ilvl w:val="0"/>
          <w:numId w:val="12"/>
        </w:numPr>
        <w:pBdr>
          <w:top w:val="single" w:sz="4" w:space="1" w:color="auto"/>
          <w:left w:val="single" w:sz="4" w:space="4" w:color="auto"/>
          <w:bottom w:val="single" w:sz="4" w:space="1" w:color="auto"/>
          <w:right w:val="single" w:sz="4" w:space="0" w:color="auto"/>
        </w:pBdr>
        <w:ind w:leftChars="229" w:left="818"/>
      </w:pPr>
      <w:r w:rsidRPr="00810612">
        <w:t xml:space="preserve">The legacy UE capability filtering mechanism can be reused for </w:t>
      </w:r>
      <w:proofErr w:type="spellStart"/>
      <w:r w:rsidRPr="00810612">
        <w:t>signaling</w:t>
      </w:r>
      <w:proofErr w:type="spellEnd"/>
      <w:r w:rsidRPr="00810612">
        <w:t xml:space="preserve"> reduction purpose, i.e., the requested frequency bands for lower MSD reporting can be indicated by existing signalling.</w:t>
      </w:r>
    </w:p>
    <w:p w14:paraId="43A521CC" w14:textId="77777777" w:rsidR="00F24335" w:rsidRDefault="00F24335" w:rsidP="00F24335">
      <w:pPr>
        <w:pStyle w:val="Doc-text2"/>
        <w:numPr>
          <w:ilvl w:val="0"/>
          <w:numId w:val="12"/>
        </w:numPr>
        <w:pBdr>
          <w:top w:val="single" w:sz="4" w:space="1" w:color="auto"/>
          <w:left w:val="single" w:sz="4" w:space="4" w:color="auto"/>
          <w:bottom w:val="single" w:sz="4" w:space="1" w:color="auto"/>
          <w:right w:val="single" w:sz="4" w:space="0" w:color="auto"/>
        </w:pBdr>
        <w:ind w:leftChars="229" w:left="818"/>
      </w:pPr>
      <w:r>
        <w:t xml:space="preserve">Send </w:t>
      </w:r>
      <w:proofErr w:type="gramStart"/>
      <w:r>
        <w:t>an</w:t>
      </w:r>
      <w:proofErr w:type="gramEnd"/>
      <w:r>
        <w:t xml:space="preserve"> LS to RAN4 to ask questions about power class, how it is meant to be used, whether it is per band, per BC, etc </w:t>
      </w:r>
    </w:p>
    <w:p w14:paraId="310E5D43" w14:textId="77777777" w:rsidR="00F24335" w:rsidRDefault="00F24335" w:rsidP="007232AE">
      <w:pPr>
        <w:rPr>
          <w:color w:val="000000"/>
          <w:lang w:eastAsia="zh-CN"/>
        </w:rPr>
      </w:pPr>
    </w:p>
    <w:p w14:paraId="0F1C9821" w14:textId="77777777" w:rsidR="00F24335" w:rsidRDefault="00F24335" w:rsidP="007232AE">
      <w:pPr>
        <w:rPr>
          <w:color w:val="000000"/>
          <w:lang w:eastAsia="zh-CN"/>
        </w:rPr>
      </w:pPr>
      <w:r>
        <w:rPr>
          <w:color w:val="000000"/>
          <w:lang w:eastAsia="zh-CN"/>
        </w:rPr>
        <w:t>For information purpose, an example signalling design is copied from one RAN2 contribution paper [2]:</w:t>
      </w:r>
    </w:p>
    <w:p w14:paraId="5704D3B9" w14:textId="77777777" w:rsidR="00F24335" w:rsidRDefault="00F24335" w:rsidP="007232AE">
      <w:pPr>
        <w:rPr>
          <w:color w:val="000000"/>
          <w:lang w:eastAsia="zh-CN"/>
        </w:rPr>
      </w:pPr>
      <w:r>
        <w:rPr>
          <w:color w:val="000000"/>
          <w:lang w:eastAsia="zh-CN"/>
        </w:rPr>
        <w:t>Add</w:t>
      </w:r>
      <w:r w:rsidR="006762C7">
        <w:rPr>
          <w:color w:val="000000"/>
          <w:lang w:eastAsia="zh-CN"/>
        </w:rPr>
        <w:t>ition</w:t>
      </w:r>
      <w:r>
        <w:rPr>
          <w:color w:val="000000"/>
          <w:lang w:eastAsia="zh-CN"/>
        </w:rPr>
        <w:t xml:space="preserve"> to </w:t>
      </w:r>
      <w:proofErr w:type="spellStart"/>
      <w:r w:rsidRPr="00A07807">
        <w:rPr>
          <w:i/>
          <w:color w:val="000000"/>
          <w:lang w:eastAsia="zh-CN"/>
        </w:rPr>
        <w:t>BandNR</w:t>
      </w:r>
      <w:proofErr w:type="spellEnd"/>
      <w:r>
        <w:rPr>
          <w:color w:val="000000"/>
          <w:lang w:eastAsia="zh-CN"/>
        </w:rPr>
        <w:t>:</w:t>
      </w:r>
    </w:p>
    <w:p w14:paraId="6F3B40B6" w14:textId="77777777" w:rsidR="00F24335" w:rsidRDefault="00F24335" w:rsidP="00F24335">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5F73A1">
        <w:rPr>
          <w:rFonts w:ascii="Courier New" w:eastAsia="DengXian" w:hAnsi="Courier New"/>
          <w:noProof/>
          <w:sz w:val="16"/>
          <w:lang w:eastAsia="zh-CN"/>
        </w:rPr>
        <w:t>LowerMSD-r18</w:t>
      </w:r>
      <w:r>
        <w:rPr>
          <w:rFonts w:ascii="Courier New" w:eastAsia="DengXian" w:hAnsi="Courier New"/>
          <w:noProof/>
          <w:sz w:val="16"/>
          <w:lang w:eastAsia="zh-CN"/>
        </w:rPr>
        <w:t xml:space="preserve"> ::=</w:t>
      </w:r>
      <w:r>
        <w:rPr>
          <w:rFonts w:ascii="Courier New" w:eastAsia="DengXian" w:hAnsi="Courier New"/>
          <w:noProof/>
          <w:sz w:val="16"/>
          <w:lang w:eastAsia="zh-CN"/>
        </w:rPr>
        <w:tab/>
      </w:r>
      <w:r>
        <w:rPr>
          <w:rFonts w:ascii="Courier New" w:eastAsia="DengXian" w:hAnsi="Courier New"/>
          <w:noProof/>
          <w:sz w:val="16"/>
          <w:lang w:eastAsia="zh-CN"/>
        </w:rPr>
        <w:tab/>
        <w:t>SEQUENCE {</w:t>
      </w:r>
    </w:p>
    <w:p w14:paraId="4F2E8485" w14:textId="77777777" w:rsidR="00F24335" w:rsidRPr="002B41AE"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000000"/>
          <w:sz w:val="16"/>
        </w:rPr>
      </w:pPr>
      <w:r>
        <w:rPr>
          <w:rFonts w:ascii="Courier New" w:eastAsia="Times New Roman" w:hAnsi="Courier New"/>
          <w:noProof/>
          <w:sz w:val="16"/>
        </w:rPr>
        <w:tab/>
        <w:t>aggressorband1-r18</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2B41AE">
        <w:rPr>
          <w:rFonts w:ascii="Courier New" w:eastAsia="Times New Roman" w:hAnsi="Courier New" w:cs="Courier New"/>
          <w:noProof/>
          <w:color w:val="000000"/>
          <w:sz w:val="16"/>
        </w:rPr>
        <w:t>FreqBandIndicatorNR</w:t>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2B41AE">
        <w:rPr>
          <w:rFonts w:ascii="Courier New" w:eastAsia="Times New Roman" w:hAnsi="Courier New" w:cs="Courier New"/>
          <w:noProof/>
          <w:color w:val="000000"/>
          <w:sz w:val="16"/>
        </w:rPr>
        <w:tab/>
      </w:r>
      <w:r w:rsidRPr="00AE1B77">
        <w:rPr>
          <w:rFonts w:ascii="Courier New" w:eastAsia="Times New Roman" w:hAnsi="Courier New"/>
          <w:noProof/>
          <w:color w:val="993366"/>
          <w:sz w:val="16"/>
        </w:rPr>
        <w:t>OPTIONAL</w:t>
      </w:r>
      <w:r w:rsidRPr="002B41AE">
        <w:rPr>
          <w:rFonts w:ascii="Courier New" w:eastAsia="Times New Roman" w:hAnsi="Courier New"/>
          <w:noProof/>
          <w:color w:val="000000"/>
          <w:sz w:val="16"/>
        </w:rPr>
        <w:t>,</w:t>
      </w:r>
    </w:p>
    <w:p w14:paraId="469ECCA4" w14:textId="77777777" w:rsidR="00F24335"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B41AE">
        <w:rPr>
          <w:rFonts w:ascii="Courier New" w:eastAsia="Times New Roman" w:hAnsi="Courier New"/>
          <w:noProof/>
          <w:color w:val="000000"/>
          <w:sz w:val="16"/>
        </w:rPr>
        <w:tab/>
        <w:t>aggressorband2-r18</w:t>
      </w:r>
      <w:r w:rsidRPr="002B41AE">
        <w:rPr>
          <w:rFonts w:ascii="Courier New" w:eastAsia="Times New Roman" w:hAnsi="Courier New"/>
          <w:noProof/>
          <w:color w:val="000000"/>
          <w:sz w:val="16"/>
        </w:rPr>
        <w:tab/>
      </w:r>
      <w:r w:rsidRPr="002B41AE">
        <w:rPr>
          <w:rFonts w:ascii="Courier New" w:eastAsia="Times New Roman" w:hAnsi="Courier New"/>
          <w:noProof/>
          <w:color w:val="000000"/>
          <w:sz w:val="16"/>
        </w:rPr>
        <w:tab/>
      </w:r>
      <w:r w:rsidRPr="002B41AE">
        <w:rPr>
          <w:rFonts w:ascii="Courier New" w:eastAsia="Times New Roman" w:hAnsi="Courier New"/>
          <w:noProof/>
          <w:color w:val="000000"/>
          <w:sz w:val="16"/>
        </w:rPr>
        <w:tab/>
      </w:r>
      <w:r w:rsidRPr="002B41AE">
        <w:rPr>
          <w:rFonts w:ascii="Courier New" w:eastAsia="Times New Roman" w:hAnsi="Courier New"/>
          <w:noProof/>
          <w:color w:val="000000"/>
          <w:sz w:val="16"/>
        </w:rPr>
        <w:tab/>
      </w:r>
      <w:r w:rsidRPr="002B41AE">
        <w:rPr>
          <w:rFonts w:ascii="Courier New" w:eastAsia="Times New Roman" w:hAnsi="Courier New" w:cs="Courier New"/>
          <w:noProof/>
          <w:color w:val="000000"/>
          <w:sz w:val="16"/>
        </w:rPr>
        <w:t>FreqBandIndicatorNR</w:t>
      </w:r>
      <w:r w:rsidRPr="002B41AE">
        <w:rPr>
          <w:rFonts w:ascii="Courier New" w:eastAsia="Times New Roman" w:hAnsi="Courier New" w:cs="Courier New"/>
          <w:noProof/>
          <w:color w:val="000000"/>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sidRPr="001E199A">
        <w:rPr>
          <w:rFonts w:ascii="Courier New" w:eastAsia="Times New Roman" w:hAnsi="Courier New"/>
          <w:noProof/>
          <w:color w:val="993366"/>
          <w:sz w:val="16"/>
        </w:rPr>
        <w:t>OPTIONAL</w:t>
      </w:r>
      <w:r w:rsidRPr="001E199A">
        <w:rPr>
          <w:rFonts w:ascii="Courier New" w:eastAsia="Times New Roman" w:hAnsi="Courier New"/>
          <w:noProof/>
          <w:sz w:val="16"/>
        </w:rPr>
        <w:t>,</w:t>
      </w:r>
    </w:p>
    <w:p w14:paraId="551D7FC0" w14:textId="77777777" w:rsidR="00F24335"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Pr>
          <w:rFonts w:ascii="Courier New" w:eastAsia="Times New Roman" w:hAnsi="Courier New"/>
          <w:noProof/>
          <w:sz w:val="16"/>
        </w:rPr>
        <w:tab/>
        <w:t>msdType-r18</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BD5F07">
        <w:rPr>
          <w:rFonts w:ascii="Courier New" w:eastAsia="Times New Roman" w:hAnsi="Courier New" w:cs="Courier New"/>
          <w:noProof/>
          <w:color w:val="993366"/>
          <w:sz w:val="16"/>
        </w:rPr>
        <w:t>ENUMERATED</w:t>
      </w:r>
      <w:r w:rsidRPr="00BD5F07">
        <w:rPr>
          <w:rFonts w:ascii="Courier New" w:eastAsia="Times New Roman" w:hAnsi="Courier New" w:cs="Courier New"/>
          <w:noProof/>
          <w:sz w:val="16"/>
        </w:rPr>
        <w:t xml:space="preserve"> {</w:t>
      </w:r>
      <w:r>
        <w:rPr>
          <w:rFonts w:ascii="Courier New" w:eastAsia="Times New Roman" w:hAnsi="Courier New" w:cs="Courier New"/>
          <w:noProof/>
          <w:sz w:val="16"/>
        </w:rPr>
        <w:t>harmonic</w:t>
      </w:r>
      <w:r w:rsidRPr="00BD5F07">
        <w:rPr>
          <w:rFonts w:ascii="Courier New" w:eastAsia="Times New Roman" w:hAnsi="Courier New" w:cs="Courier New"/>
          <w:noProof/>
          <w:sz w:val="16"/>
        </w:rPr>
        <w:t xml:space="preserve">, </w:t>
      </w:r>
      <w:r w:rsidRPr="005F73A1">
        <w:rPr>
          <w:rFonts w:ascii="Courier New" w:eastAsia="Times New Roman" w:hAnsi="Courier New" w:cs="Courier New"/>
          <w:noProof/>
          <w:sz w:val="16"/>
        </w:rPr>
        <w:t xml:space="preserve">harmonic mixing, cross band isolation, </w:t>
      </w:r>
      <w:r>
        <w:rPr>
          <w:rFonts w:ascii="Courier New" w:eastAsia="Times New Roman" w:hAnsi="Courier New" w:cs="Courier New"/>
          <w:noProof/>
          <w:sz w:val="16"/>
        </w:rPr>
        <w:t>IMD2, IMD3, IMD4, IMD5,ALL</w:t>
      </w:r>
      <w:r w:rsidRPr="00BD5F07">
        <w:rPr>
          <w:rFonts w:ascii="Courier New" w:eastAsia="Times New Roman" w:hAnsi="Courier New" w:cs="Courier New"/>
          <w:noProof/>
          <w:sz w:val="16"/>
        </w:rPr>
        <w:t>}</w:t>
      </w:r>
      <w:r>
        <w:rPr>
          <w:rFonts w:ascii="Courier New" w:eastAsia="Times New Roman" w:hAnsi="Courier New" w:cs="Courier New"/>
          <w:noProof/>
          <w:sz w:val="16"/>
        </w:rPr>
        <w:tab/>
      </w:r>
      <w:r w:rsidRPr="001E199A">
        <w:rPr>
          <w:rFonts w:ascii="Courier New" w:eastAsia="Times New Roman" w:hAnsi="Courier New"/>
          <w:noProof/>
          <w:color w:val="993366"/>
          <w:sz w:val="16"/>
        </w:rPr>
        <w:t>OPTIONAL</w:t>
      </w:r>
      <w:r w:rsidRPr="001E199A">
        <w:rPr>
          <w:rFonts w:ascii="Courier New" w:eastAsia="Times New Roman" w:hAnsi="Courier New"/>
          <w:noProof/>
          <w:sz w:val="16"/>
        </w:rPr>
        <w:t>,</w:t>
      </w:r>
    </w:p>
    <w:p w14:paraId="67BAD039" w14:textId="77777777" w:rsidR="00F24335"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Pr>
          <w:rFonts w:ascii="Courier New" w:eastAsia="Times New Roman" w:hAnsi="Courier New"/>
          <w:noProof/>
          <w:sz w:val="16"/>
        </w:rPr>
        <w:tab/>
      </w:r>
      <w:r>
        <w:rPr>
          <w:rFonts w:ascii="Courier New" w:eastAsia="Times New Roman" w:hAnsi="Courier New" w:cs="Courier New"/>
          <w:noProof/>
          <w:sz w:val="16"/>
        </w:rPr>
        <w:t>msdPowerClass-r18</w:t>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sidRPr="00BD5F07">
        <w:rPr>
          <w:rFonts w:ascii="Courier New" w:eastAsia="Times New Roman" w:hAnsi="Courier New" w:cs="Courier New"/>
          <w:noProof/>
          <w:color w:val="993366"/>
          <w:sz w:val="16"/>
        </w:rPr>
        <w:t>ENUMERATED</w:t>
      </w:r>
      <w:r w:rsidRPr="00BD5F07">
        <w:rPr>
          <w:rFonts w:ascii="Courier New" w:eastAsia="Times New Roman" w:hAnsi="Courier New" w:cs="Courier New"/>
          <w:noProof/>
          <w:sz w:val="16"/>
        </w:rPr>
        <w:t xml:space="preserve"> {</w:t>
      </w:r>
      <w:r>
        <w:rPr>
          <w:rFonts w:ascii="Courier New" w:eastAsia="Times New Roman" w:hAnsi="Courier New" w:cs="Courier New"/>
          <w:noProof/>
          <w:sz w:val="16"/>
        </w:rPr>
        <w:t>pc1dot5, pc2, pc3}</w:t>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Pr>
          <w:rFonts w:ascii="Courier New" w:eastAsia="Times New Roman" w:hAnsi="Courier New" w:cs="Courier New"/>
          <w:noProof/>
          <w:sz w:val="16"/>
        </w:rPr>
        <w:tab/>
      </w:r>
      <w:r w:rsidRPr="001E199A">
        <w:rPr>
          <w:rFonts w:ascii="Courier New" w:eastAsia="Times New Roman" w:hAnsi="Courier New"/>
          <w:noProof/>
          <w:color w:val="993366"/>
          <w:sz w:val="16"/>
        </w:rPr>
        <w:t>OPTIONAL</w:t>
      </w:r>
      <w:r w:rsidRPr="001E199A">
        <w:rPr>
          <w:rFonts w:ascii="Courier New" w:eastAsia="Times New Roman" w:hAnsi="Courier New"/>
          <w:noProof/>
          <w:sz w:val="16"/>
        </w:rPr>
        <w:t>,</w:t>
      </w:r>
    </w:p>
    <w:p w14:paraId="04D314FE" w14:textId="77777777" w:rsidR="00F24335" w:rsidRDefault="00F24335" w:rsidP="00F24335">
      <w:pPr>
        <w:shd w:val="clear" w:color="auto" w:fill="E6E6E6"/>
        <w:tabs>
          <w:tab w:val="left" w:pos="395"/>
          <w:tab w:val="left" w:pos="768"/>
          <w:tab w:val="left" w:pos="1152"/>
          <w:tab w:val="left" w:pos="1536"/>
          <w:tab w:val="left" w:pos="1920"/>
          <w:tab w:val="left" w:pos="23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Pr>
          <w:rFonts w:ascii="Courier New" w:eastAsia="Times New Roman" w:hAnsi="Courier New"/>
          <w:noProof/>
          <w:sz w:val="16"/>
        </w:rPr>
        <w:tab/>
        <w:t>msdClass-r18</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BD5F07">
        <w:rPr>
          <w:rFonts w:ascii="Courier New" w:eastAsia="Times New Roman" w:hAnsi="Courier New" w:cs="Courier New"/>
          <w:noProof/>
          <w:color w:val="993366"/>
          <w:sz w:val="16"/>
        </w:rPr>
        <w:t>ENUMERATED</w:t>
      </w:r>
      <w:r w:rsidRPr="00BD5F07">
        <w:rPr>
          <w:rFonts w:ascii="Courier New" w:eastAsia="Times New Roman" w:hAnsi="Courier New" w:cs="Courier New"/>
          <w:noProof/>
          <w:sz w:val="16"/>
        </w:rPr>
        <w:t xml:space="preserve"> {</w:t>
      </w:r>
      <w:r>
        <w:rPr>
          <w:rFonts w:ascii="Courier New" w:eastAsia="Times New Roman" w:hAnsi="Courier New" w:cs="Courier New"/>
          <w:noProof/>
          <w:sz w:val="16"/>
        </w:rPr>
        <w:t>classI, class</w:t>
      </w:r>
      <w:r w:rsidRPr="00AE1B77">
        <w:rPr>
          <w:rFonts w:ascii="Courier New" w:eastAsia="Times New Roman" w:hAnsi="Courier New" w:cs="Courier New"/>
          <w:noProof/>
          <w:sz w:val="16"/>
        </w:rPr>
        <w:t>II</w:t>
      </w:r>
      <w:r>
        <w:rPr>
          <w:rFonts w:ascii="Courier New" w:eastAsia="Times New Roman" w:hAnsi="Courier New" w:cs="Courier New"/>
          <w:noProof/>
          <w:sz w:val="16"/>
        </w:rPr>
        <w:t>, class</w:t>
      </w:r>
      <w:r w:rsidRPr="00AE1B77">
        <w:rPr>
          <w:rFonts w:ascii="Courier New" w:eastAsia="Times New Roman" w:hAnsi="Courier New" w:cs="Courier New"/>
          <w:noProof/>
          <w:sz w:val="16"/>
        </w:rPr>
        <w:t>III</w:t>
      </w:r>
      <w:r>
        <w:rPr>
          <w:rFonts w:ascii="Courier New" w:eastAsia="Times New Roman" w:hAnsi="Courier New" w:cs="Courier New"/>
          <w:noProof/>
          <w:sz w:val="16"/>
        </w:rPr>
        <w:t>, class</w:t>
      </w:r>
      <w:r w:rsidRPr="00AE1B77">
        <w:rPr>
          <w:rFonts w:ascii="Courier New" w:eastAsia="Times New Roman" w:hAnsi="Courier New" w:cs="Courier New"/>
          <w:noProof/>
          <w:sz w:val="16"/>
        </w:rPr>
        <w:t>IV</w:t>
      </w:r>
      <w:r>
        <w:rPr>
          <w:rFonts w:ascii="Courier New" w:eastAsia="Times New Roman" w:hAnsi="Courier New" w:cs="Courier New"/>
          <w:noProof/>
          <w:sz w:val="16"/>
        </w:rPr>
        <w:t>, class</w:t>
      </w:r>
      <w:r w:rsidRPr="00AE1B77">
        <w:rPr>
          <w:rFonts w:ascii="Courier New" w:eastAsia="Times New Roman" w:hAnsi="Courier New" w:cs="Courier New"/>
          <w:noProof/>
          <w:sz w:val="16"/>
        </w:rPr>
        <w:t>V</w:t>
      </w:r>
      <w:r>
        <w:rPr>
          <w:rFonts w:ascii="Courier New" w:eastAsia="Times New Roman" w:hAnsi="Courier New" w:cs="Courier New"/>
          <w:noProof/>
          <w:sz w:val="16"/>
        </w:rPr>
        <w:t>, class</w:t>
      </w:r>
      <w:r w:rsidRPr="00AE1B77">
        <w:rPr>
          <w:rFonts w:ascii="Courier New" w:eastAsia="Times New Roman" w:hAnsi="Courier New" w:cs="Courier New"/>
          <w:noProof/>
          <w:sz w:val="16"/>
        </w:rPr>
        <w:t>VI</w:t>
      </w:r>
      <w:r>
        <w:rPr>
          <w:rFonts w:ascii="Courier New" w:eastAsia="Times New Roman" w:hAnsi="Courier New" w:cs="Courier New"/>
          <w:noProof/>
          <w:sz w:val="16"/>
        </w:rPr>
        <w:t>, class</w:t>
      </w:r>
      <w:r w:rsidRPr="00AE1B77">
        <w:rPr>
          <w:rFonts w:ascii="Courier New" w:eastAsia="Times New Roman" w:hAnsi="Courier New" w:cs="Courier New"/>
          <w:noProof/>
          <w:sz w:val="16"/>
        </w:rPr>
        <w:t>VII</w:t>
      </w:r>
      <w:r>
        <w:rPr>
          <w:rFonts w:ascii="Courier New" w:eastAsia="Times New Roman" w:hAnsi="Courier New" w:cs="Courier New"/>
          <w:noProof/>
          <w:sz w:val="16"/>
        </w:rPr>
        <w:t>,</w:t>
      </w:r>
      <w:r w:rsidRPr="00AE1B77">
        <w:t xml:space="preserve"> </w:t>
      </w:r>
      <w:r>
        <w:rPr>
          <w:rFonts w:ascii="Courier New" w:eastAsia="Times New Roman" w:hAnsi="Courier New" w:cs="Courier New"/>
          <w:noProof/>
          <w:sz w:val="16"/>
        </w:rPr>
        <w:t>class</w:t>
      </w:r>
      <w:r w:rsidRPr="00AE1B77">
        <w:rPr>
          <w:rFonts w:ascii="Courier New" w:eastAsia="Times New Roman" w:hAnsi="Courier New" w:cs="Courier New"/>
          <w:noProof/>
          <w:sz w:val="16"/>
        </w:rPr>
        <w:t>VIII</w:t>
      </w:r>
      <w:r>
        <w:rPr>
          <w:rFonts w:ascii="Courier New" w:eastAsia="Times New Roman" w:hAnsi="Courier New" w:cs="Courier New"/>
          <w:noProof/>
          <w:sz w:val="16"/>
        </w:rPr>
        <w:t xml:space="preserve"> }</w:t>
      </w:r>
      <w:r>
        <w:rPr>
          <w:rFonts w:ascii="Courier New" w:eastAsia="Times New Roman" w:hAnsi="Courier New" w:cs="Courier New"/>
          <w:noProof/>
          <w:sz w:val="16"/>
        </w:rPr>
        <w:tab/>
      </w:r>
      <w:r w:rsidRPr="001E199A">
        <w:rPr>
          <w:rFonts w:ascii="Courier New" w:eastAsia="Times New Roman" w:hAnsi="Courier New"/>
          <w:noProof/>
          <w:color w:val="993366"/>
          <w:sz w:val="16"/>
        </w:rPr>
        <w:t>OPTIONAL</w:t>
      </w:r>
    </w:p>
    <w:p w14:paraId="30D91889" w14:textId="77777777" w:rsidR="00F24335" w:rsidRPr="001D071C"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1D071C">
        <w:rPr>
          <w:rFonts w:ascii="Courier New" w:eastAsia="DengXian" w:hAnsi="Courier New" w:cs="Courier New" w:hint="eastAsia"/>
          <w:noProof/>
          <w:sz w:val="16"/>
          <w:lang w:eastAsia="zh-CN"/>
        </w:rPr>
        <w:t>}</w:t>
      </w:r>
    </w:p>
    <w:p w14:paraId="138F0575" w14:textId="77777777" w:rsidR="00F24335" w:rsidRPr="00F24335" w:rsidRDefault="00F24335" w:rsidP="007232AE">
      <w:pPr>
        <w:rPr>
          <w:color w:val="000000"/>
          <w:lang w:eastAsia="zh-CN"/>
        </w:rPr>
      </w:pPr>
      <w:r>
        <w:rPr>
          <w:color w:val="000000"/>
          <w:lang w:eastAsia="zh-CN"/>
        </w:rPr>
        <w:t>Ad</w:t>
      </w:r>
      <w:r w:rsidR="006762C7">
        <w:rPr>
          <w:color w:val="000000"/>
          <w:lang w:eastAsia="zh-CN"/>
        </w:rPr>
        <w:t>dition</w:t>
      </w:r>
      <w:r>
        <w:rPr>
          <w:color w:val="000000"/>
          <w:lang w:eastAsia="zh-CN"/>
        </w:rPr>
        <w:t xml:space="preserve"> to </w:t>
      </w:r>
      <w:r w:rsidRPr="00F24335">
        <w:rPr>
          <w:rFonts w:ascii="Arial" w:eastAsia="Times New Roman" w:hAnsi="Arial"/>
          <w:i/>
          <w:lang w:eastAsia="ja-JP"/>
        </w:rPr>
        <w:t>UE-</w:t>
      </w:r>
      <w:proofErr w:type="spellStart"/>
      <w:r w:rsidRPr="00F24335">
        <w:rPr>
          <w:rFonts w:ascii="Arial" w:eastAsia="Times New Roman" w:hAnsi="Arial"/>
          <w:i/>
          <w:lang w:eastAsia="ja-JP"/>
        </w:rPr>
        <w:t>CapabilityRequestFilterCommon</w:t>
      </w:r>
      <w:proofErr w:type="spellEnd"/>
      <w:r>
        <w:rPr>
          <w:rFonts w:ascii="Arial" w:eastAsia="Times New Roman" w:hAnsi="Arial"/>
          <w:lang w:eastAsia="ja-JP"/>
        </w:rPr>
        <w:t>:</w:t>
      </w:r>
    </w:p>
    <w:p w14:paraId="70D10A21" w14:textId="77777777" w:rsidR="00F24335" w:rsidRPr="001D071C"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DengXian" w:hAnsi="Courier New"/>
          <w:noProof/>
          <w:sz w:val="16"/>
          <w:lang w:eastAsia="zh-CN"/>
        </w:rPr>
      </w:pPr>
      <w:r w:rsidRPr="001D071C">
        <w:rPr>
          <w:rFonts w:ascii="Courier New" w:eastAsia="DengXian" w:hAnsi="Courier New"/>
          <w:noProof/>
          <w:sz w:val="16"/>
          <w:lang w:eastAsia="zh-CN"/>
        </w:rPr>
        <w:t>l</w:t>
      </w:r>
      <w:r w:rsidRPr="001D071C">
        <w:rPr>
          <w:rFonts w:ascii="Courier New" w:eastAsia="DengXian" w:hAnsi="Courier New" w:hint="eastAsia"/>
          <w:noProof/>
          <w:sz w:val="16"/>
          <w:lang w:eastAsia="zh-CN"/>
        </w:rPr>
        <w:t>ower</w:t>
      </w:r>
      <w:r w:rsidRPr="001D071C">
        <w:rPr>
          <w:rFonts w:ascii="Courier New" w:eastAsia="DengXian" w:hAnsi="Courier New"/>
          <w:noProof/>
          <w:sz w:val="16"/>
          <w:lang w:eastAsia="zh-CN"/>
        </w:rPr>
        <w:t>MSDRequest-r18</w:t>
      </w:r>
      <w:r w:rsidRPr="001D071C">
        <w:rPr>
          <w:rFonts w:ascii="Courier New" w:eastAsia="DengXian" w:hAnsi="Courier New"/>
          <w:noProof/>
          <w:sz w:val="16"/>
          <w:lang w:eastAsia="zh-CN"/>
        </w:rPr>
        <w:tab/>
      </w:r>
      <w:r w:rsidRPr="001D071C">
        <w:rPr>
          <w:rFonts w:ascii="Courier New" w:eastAsia="DengXian" w:hAnsi="Courier New"/>
          <w:noProof/>
          <w:sz w:val="16"/>
          <w:lang w:eastAsia="zh-CN"/>
        </w:rPr>
        <w:tab/>
      </w:r>
      <w:r w:rsidRPr="001D071C">
        <w:rPr>
          <w:rFonts w:ascii="Courier New" w:eastAsia="DengXian" w:hAnsi="Courier New"/>
          <w:noProof/>
          <w:sz w:val="16"/>
          <w:lang w:eastAsia="zh-CN"/>
        </w:rPr>
        <w:tab/>
      </w:r>
      <w:r w:rsidRPr="001D071C">
        <w:rPr>
          <w:rFonts w:ascii="Courier New" w:eastAsia="DengXian" w:hAnsi="Courier New"/>
          <w:noProof/>
          <w:sz w:val="16"/>
          <w:lang w:eastAsia="zh-CN"/>
        </w:rPr>
        <w:tab/>
      </w:r>
      <w:r w:rsidRPr="008025A8">
        <w:rPr>
          <w:rFonts w:ascii="Courier New" w:eastAsia="DengXian" w:hAnsi="Courier New"/>
          <w:noProof/>
          <w:sz w:val="16"/>
          <w:lang w:eastAsia="zh-CN"/>
        </w:rPr>
        <w:t>SEQUENCE</w:t>
      </w:r>
      <w:r w:rsidRPr="001D071C">
        <w:rPr>
          <w:rFonts w:ascii="Courier New" w:eastAsia="DengXian" w:hAnsi="Courier New"/>
          <w:noProof/>
          <w:sz w:val="16"/>
          <w:lang w:eastAsia="zh-CN"/>
        </w:rPr>
        <w:t xml:space="preserve"> {</w:t>
      </w:r>
    </w:p>
    <w:p w14:paraId="1E7E8FC6" w14:textId="77777777" w:rsidR="00F24335"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r w:rsidRPr="001D071C">
        <w:rPr>
          <w:rFonts w:ascii="Courier New" w:eastAsia="DengXian" w:hAnsi="Courier New"/>
          <w:noProof/>
          <w:sz w:val="16"/>
          <w:lang w:eastAsia="zh-CN"/>
        </w:rPr>
        <w:tab/>
        <w:t xml:space="preserve">pc1dot5-r18          </w:t>
      </w:r>
      <w:r w:rsidRPr="001D071C">
        <w:rPr>
          <w:rFonts w:ascii="Courier New" w:eastAsia="DengXian" w:hAnsi="Courier New"/>
          <w:noProof/>
          <w:sz w:val="16"/>
          <w:lang w:eastAsia="zh-CN"/>
        </w:rPr>
        <w:tab/>
      </w:r>
      <w:r w:rsidRPr="001D071C">
        <w:rPr>
          <w:rFonts w:ascii="Courier New" w:eastAsia="DengXian" w:hAnsi="Courier New"/>
          <w:noProof/>
          <w:sz w:val="16"/>
          <w:lang w:eastAsia="zh-CN"/>
        </w:rPr>
        <w:tab/>
      </w:r>
      <w:r w:rsidRPr="001D071C">
        <w:rPr>
          <w:rFonts w:ascii="Courier New" w:eastAsia="DengXian" w:hAnsi="Courier New"/>
          <w:noProof/>
          <w:sz w:val="16"/>
          <w:lang w:eastAsia="zh-CN"/>
        </w:rPr>
        <w:tab/>
      </w:r>
      <w:r w:rsidRPr="008025A8">
        <w:rPr>
          <w:rFonts w:ascii="Courier New" w:eastAsia="DengXian" w:hAnsi="Courier New"/>
          <w:noProof/>
          <w:sz w:val="16"/>
          <w:lang w:eastAsia="zh-CN"/>
        </w:rPr>
        <w:t>ENUMERATED</w:t>
      </w:r>
      <w:r w:rsidRPr="001D071C">
        <w:rPr>
          <w:rFonts w:ascii="Courier New" w:eastAsia="DengXian" w:hAnsi="Courier New"/>
          <w:noProof/>
          <w:sz w:val="16"/>
          <w:lang w:eastAsia="zh-CN"/>
        </w:rPr>
        <w:t xml:space="preserve"> {true}                      </w:t>
      </w:r>
      <w:r w:rsidRPr="001D071C">
        <w:rPr>
          <w:rFonts w:ascii="Courier New" w:eastAsia="DengXian" w:hAnsi="Courier New"/>
          <w:noProof/>
          <w:sz w:val="16"/>
          <w:lang w:eastAsia="zh-CN"/>
        </w:rPr>
        <w:tab/>
      </w:r>
      <w:r w:rsidRPr="001D071C">
        <w:rPr>
          <w:rFonts w:ascii="Courier New" w:eastAsia="DengXian" w:hAnsi="Courier New"/>
          <w:noProof/>
          <w:sz w:val="16"/>
          <w:lang w:eastAsia="zh-CN"/>
        </w:rPr>
        <w:tab/>
      </w:r>
      <w:r w:rsidRPr="001D071C">
        <w:rPr>
          <w:rFonts w:ascii="Courier New" w:eastAsia="DengXian" w:hAnsi="Courier New"/>
          <w:noProof/>
          <w:sz w:val="16"/>
          <w:lang w:eastAsia="zh-CN"/>
        </w:rPr>
        <w:tab/>
      </w:r>
      <w:r w:rsidRPr="008025A8">
        <w:rPr>
          <w:rFonts w:ascii="Courier New" w:eastAsia="DengXian" w:hAnsi="Courier New"/>
          <w:noProof/>
          <w:sz w:val="16"/>
          <w:lang w:eastAsia="zh-CN"/>
        </w:rPr>
        <w:t>OPTIONAL</w:t>
      </w:r>
      <w:r w:rsidRPr="00447B42">
        <w:rPr>
          <w:rFonts w:ascii="Courier New" w:eastAsia="Times New Roman" w:hAnsi="Courier New"/>
          <w:noProof/>
          <w:sz w:val="16"/>
        </w:rPr>
        <w:t xml:space="preserve">,    </w:t>
      </w:r>
      <w:r w:rsidRPr="00447B42">
        <w:rPr>
          <w:rFonts w:ascii="Courier New" w:eastAsia="Times New Roman" w:hAnsi="Courier New"/>
          <w:noProof/>
          <w:color w:val="808080"/>
          <w:sz w:val="16"/>
        </w:rPr>
        <w:t>-- Need N</w:t>
      </w:r>
    </w:p>
    <w:p w14:paraId="785E551A" w14:textId="77777777" w:rsidR="00F24335"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r>
        <w:rPr>
          <w:rFonts w:ascii="Courier New" w:eastAsia="DengXian" w:hAnsi="Courier New"/>
          <w:noProof/>
          <w:sz w:val="16"/>
          <w:lang w:eastAsia="zh-CN"/>
        </w:rPr>
        <w:tab/>
      </w:r>
      <w:r w:rsidRPr="00866215">
        <w:rPr>
          <w:rFonts w:ascii="Courier New" w:eastAsia="DengXian" w:hAnsi="Courier New"/>
          <w:noProof/>
          <w:sz w:val="16"/>
          <w:lang w:eastAsia="zh-CN"/>
        </w:rPr>
        <w:t>p</w:t>
      </w:r>
      <w:r>
        <w:rPr>
          <w:rFonts w:ascii="Courier New" w:eastAsia="DengXian" w:hAnsi="Courier New"/>
          <w:noProof/>
          <w:sz w:val="16"/>
          <w:lang w:eastAsia="zh-CN"/>
        </w:rPr>
        <w:t>c2</w:t>
      </w:r>
      <w:r w:rsidRPr="00866215">
        <w:rPr>
          <w:rFonts w:ascii="Courier New" w:eastAsia="DengXian" w:hAnsi="Courier New"/>
          <w:noProof/>
          <w:sz w:val="16"/>
          <w:lang w:eastAsia="zh-CN"/>
        </w:rPr>
        <w:t xml:space="preserve">-r18          </w:t>
      </w:r>
      <w:r w:rsidRPr="00866215">
        <w:rPr>
          <w:rFonts w:ascii="Courier New" w:eastAsia="DengXian" w:hAnsi="Courier New"/>
          <w:noProof/>
          <w:sz w:val="16"/>
          <w:lang w:eastAsia="zh-CN"/>
        </w:rPr>
        <w:tab/>
      </w:r>
      <w:r w:rsidRPr="00866215">
        <w:rPr>
          <w:rFonts w:ascii="Courier New" w:eastAsia="DengXian" w:hAnsi="Courier New"/>
          <w:noProof/>
          <w:sz w:val="16"/>
          <w:lang w:eastAsia="zh-CN"/>
        </w:rPr>
        <w:tab/>
      </w:r>
      <w:r w:rsidRPr="00866215">
        <w:rPr>
          <w:rFonts w:ascii="Courier New" w:eastAsia="DengXian" w:hAnsi="Courier New"/>
          <w:noProof/>
          <w:sz w:val="16"/>
          <w:lang w:eastAsia="zh-CN"/>
        </w:rPr>
        <w:tab/>
      </w:r>
      <w:r>
        <w:rPr>
          <w:rFonts w:ascii="Courier New" w:eastAsia="DengXian" w:hAnsi="Courier New"/>
          <w:noProof/>
          <w:sz w:val="16"/>
          <w:lang w:eastAsia="zh-CN"/>
        </w:rPr>
        <w:tab/>
      </w:r>
      <w:r w:rsidRPr="00D47834">
        <w:rPr>
          <w:rFonts w:ascii="Courier New" w:eastAsia="Times New Roman" w:hAnsi="Courier New"/>
          <w:noProof/>
          <w:color w:val="993366"/>
          <w:sz w:val="16"/>
        </w:rPr>
        <w:t>ENUMERATED</w:t>
      </w:r>
      <w:r w:rsidRPr="00866215">
        <w:rPr>
          <w:rFonts w:ascii="Courier New" w:eastAsia="DengXian" w:hAnsi="Courier New"/>
          <w:noProof/>
          <w:sz w:val="16"/>
          <w:lang w:eastAsia="zh-CN"/>
        </w:rPr>
        <w:t xml:space="preserve"> {true}                      </w:t>
      </w:r>
      <w:r w:rsidRPr="00866215">
        <w:rPr>
          <w:rFonts w:ascii="Courier New" w:eastAsia="DengXian" w:hAnsi="Courier New"/>
          <w:noProof/>
          <w:sz w:val="16"/>
          <w:lang w:eastAsia="zh-CN"/>
        </w:rPr>
        <w:tab/>
      </w:r>
      <w:r w:rsidRPr="00866215">
        <w:rPr>
          <w:rFonts w:ascii="Courier New" w:eastAsia="DengXian" w:hAnsi="Courier New"/>
          <w:noProof/>
          <w:sz w:val="16"/>
          <w:lang w:eastAsia="zh-CN"/>
        </w:rPr>
        <w:tab/>
      </w:r>
      <w:r w:rsidRPr="00866215">
        <w:rPr>
          <w:rFonts w:ascii="Courier New" w:eastAsia="DengXian" w:hAnsi="Courier New"/>
          <w:noProof/>
          <w:sz w:val="16"/>
          <w:lang w:eastAsia="zh-CN"/>
        </w:rPr>
        <w:tab/>
      </w:r>
      <w:r w:rsidRPr="00D47834">
        <w:rPr>
          <w:rFonts w:ascii="Courier New" w:eastAsia="Times New Roman" w:hAnsi="Courier New"/>
          <w:noProof/>
          <w:color w:val="993366"/>
          <w:sz w:val="16"/>
        </w:rPr>
        <w:t>OPTIONAL</w:t>
      </w:r>
      <w:r w:rsidRPr="00447B42">
        <w:rPr>
          <w:rFonts w:ascii="Courier New" w:eastAsia="Times New Roman" w:hAnsi="Courier New"/>
          <w:noProof/>
          <w:sz w:val="16"/>
        </w:rPr>
        <w:t xml:space="preserve">,    </w:t>
      </w:r>
      <w:r w:rsidRPr="00447B42">
        <w:rPr>
          <w:rFonts w:ascii="Courier New" w:eastAsia="Times New Roman" w:hAnsi="Courier New"/>
          <w:noProof/>
          <w:color w:val="808080"/>
          <w:sz w:val="16"/>
        </w:rPr>
        <w:t>-- Need N</w:t>
      </w:r>
    </w:p>
    <w:p w14:paraId="55F3ACCC" w14:textId="77777777" w:rsidR="00F24335"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r>
        <w:rPr>
          <w:rFonts w:ascii="Courier New" w:eastAsia="DengXian" w:hAnsi="Courier New"/>
          <w:noProof/>
          <w:sz w:val="16"/>
          <w:lang w:eastAsia="zh-CN"/>
        </w:rPr>
        <w:tab/>
      </w:r>
      <w:r w:rsidRPr="00866215">
        <w:rPr>
          <w:rFonts w:ascii="Courier New" w:eastAsia="DengXian" w:hAnsi="Courier New"/>
          <w:noProof/>
          <w:sz w:val="16"/>
          <w:lang w:eastAsia="zh-CN"/>
        </w:rPr>
        <w:t>p</w:t>
      </w:r>
      <w:r>
        <w:rPr>
          <w:rFonts w:ascii="Courier New" w:eastAsia="DengXian" w:hAnsi="Courier New"/>
          <w:noProof/>
          <w:sz w:val="16"/>
          <w:lang w:eastAsia="zh-CN"/>
        </w:rPr>
        <w:t>c3</w:t>
      </w:r>
      <w:r w:rsidRPr="00866215">
        <w:rPr>
          <w:rFonts w:ascii="Courier New" w:eastAsia="DengXian" w:hAnsi="Courier New"/>
          <w:noProof/>
          <w:sz w:val="16"/>
          <w:lang w:eastAsia="zh-CN"/>
        </w:rPr>
        <w:t xml:space="preserve">-r18          </w:t>
      </w:r>
      <w:r w:rsidRPr="00866215">
        <w:rPr>
          <w:rFonts w:ascii="Courier New" w:eastAsia="DengXian" w:hAnsi="Courier New"/>
          <w:noProof/>
          <w:sz w:val="16"/>
          <w:lang w:eastAsia="zh-CN"/>
        </w:rPr>
        <w:tab/>
      </w:r>
      <w:r w:rsidRPr="00866215">
        <w:rPr>
          <w:rFonts w:ascii="Courier New" w:eastAsia="DengXian" w:hAnsi="Courier New"/>
          <w:noProof/>
          <w:sz w:val="16"/>
          <w:lang w:eastAsia="zh-CN"/>
        </w:rPr>
        <w:tab/>
      </w:r>
      <w:r w:rsidRPr="00866215">
        <w:rPr>
          <w:rFonts w:ascii="Courier New" w:eastAsia="DengXian" w:hAnsi="Courier New"/>
          <w:noProof/>
          <w:sz w:val="16"/>
          <w:lang w:eastAsia="zh-CN"/>
        </w:rPr>
        <w:tab/>
      </w:r>
      <w:r>
        <w:rPr>
          <w:rFonts w:ascii="Courier New" w:eastAsia="DengXian" w:hAnsi="Courier New"/>
          <w:noProof/>
          <w:sz w:val="16"/>
          <w:lang w:eastAsia="zh-CN"/>
        </w:rPr>
        <w:tab/>
      </w:r>
      <w:r w:rsidRPr="00D47834">
        <w:rPr>
          <w:rFonts w:ascii="Courier New" w:eastAsia="Times New Roman" w:hAnsi="Courier New"/>
          <w:noProof/>
          <w:color w:val="993366"/>
          <w:sz w:val="16"/>
        </w:rPr>
        <w:t>ENUMERATED</w:t>
      </w:r>
      <w:r w:rsidRPr="00866215">
        <w:rPr>
          <w:rFonts w:ascii="Courier New" w:eastAsia="DengXian" w:hAnsi="Courier New"/>
          <w:noProof/>
          <w:sz w:val="16"/>
          <w:lang w:eastAsia="zh-CN"/>
        </w:rPr>
        <w:t xml:space="preserve"> {true}                      </w:t>
      </w:r>
      <w:r w:rsidRPr="00866215">
        <w:rPr>
          <w:rFonts w:ascii="Courier New" w:eastAsia="DengXian" w:hAnsi="Courier New"/>
          <w:noProof/>
          <w:sz w:val="16"/>
          <w:lang w:eastAsia="zh-CN"/>
        </w:rPr>
        <w:tab/>
      </w:r>
      <w:r w:rsidRPr="00866215">
        <w:rPr>
          <w:rFonts w:ascii="Courier New" w:eastAsia="DengXian" w:hAnsi="Courier New"/>
          <w:noProof/>
          <w:sz w:val="16"/>
          <w:lang w:eastAsia="zh-CN"/>
        </w:rPr>
        <w:tab/>
      </w:r>
      <w:r w:rsidRPr="00866215">
        <w:rPr>
          <w:rFonts w:ascii="Courier New" w:eastAsia="DengXian" w:hAnsi="Courier New"/>
          <w:noProof/>
          <w:sz w:val="16"/>
          <w:lang w:eastAsia="zh-CN"/>
        </w:rPr>
        <w:tab/>
      </w:r>
      <w:r w:rsidRPr="00D47834">
        <w:rPr>
          <w:rFonts w:ascii="Courier New" w:eastAsia="Times New Roman" w:hAnsi="Courier New"/>
          <w:noProof/>
          <w:color w:val="993366"/>
          <w:sz w:val="16"/>
        </w:rPr>
        <w:t>OPTIONAL</w:t>
      </w:r>
      <w:r w:rsidRPr="00447B42">
        <w:rPr>
          <w:rFonts w:ascii="Courier New" w:eastAsia="Times New Roman" w:hAnsi="Courier New"/>
          <w:noProof/>
          <w:sz w:val="16"/>
        </w:rPr>
        <w:t xml:space="preserve">     </w:t>
      </w:r>
      <w:r w:rsidRPr="00447B42">
        <w:rPr>
          <w:rFonts w:ascii="Courier New" w:eastAsia="Times New Roman" w:hAnsi="Courier New"/>
          <w:noProof/>
          <w:color w:val="808080"/>
          <w:sz w:val="16"/>
        </w:rPr>
        <w:t>-- Need N</w:t>
      </w:r>
    </w:p>
    <w:p w14:paraId="0038ECBF" w14:textId="77777777" w:rsidR="00F24335" w:rsidRPr="00DF54EF" w:rsidRDefault="00F24335" w:rsidP="00F24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DengXian" w:hAnsi="Courier New"/>
          <w:noProof/>
          <w:sz w:val="16"/>
          <w:lang w:eastAsia="zh-CN"/>
        </w:rPr>
      </w:pPr>
      <w:r w:rsidRPr="001D071C">
        <w:rPr>
          <w:rFonts w:ascii="Courier New" w:eastAsia="DengXian" w:hAnsi="Courier New" w:hint="eastAsia"/>
          <w:noProof/>
          <w:sz w:val="16"/>
          <w:lang w:eastAsia="zh-CN"/>
        </w:rPr>
        <w:t>}</w:t>
      </w:r>
      <w:r w:rsidRPr="00866215">
        <w:rPr>
          <w:rFonts w:ascii="Courier New" w:eastAsia="Times New Roman" w:hAnsi="Courier New"/>
          <w:noProof/>
          <w:color w:val="993366"/>
          <w:sz w:val="16"/>
        </w:rPr>
        <w:t xml:space="preserve"> </w:t>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Pr>
          <w:rFonts w:ascii="Courier New" w:eastAsia="Times New Roman" w:hAnsi="Courier New"/>
          <w:noProof/>
          <w:color w:val="993366"/>
          <w:sz w:val="16"/>
        </w:rPr>
        <w:tab/>
      </w:r>
      <w:r w:rsidRPr="00447B42">
        <w:rPr>
          <w:rFonts w:ascii="Courier New" w:eastAsia="Times New Roman" w:hAnsi="Courier New"/>
          <w:noProof/>
          <w:color w:val="993366"/>
          <w:sz w:val="16"/>
        </w:rPr>
        <w:t>OPTIONAL</w:t>
      </w:r>
      <w:r w:rsidRPr="00447B42">
        <w:rPr>
          <w:rFonts w:ascii="Courier New" w:eastAsia="Times New Roman" w:hAnsi="Courier New"/>
          <w:noProof/>
          <w:sz w:val="16"/>
        </w:rPr>
        <w:t xml:space="preserve">     </w:t>
      </w:r>
      <w:r w:rsidRPr="00447B42">
        <w:rPr>
          <w:rFonts w:ascii="Courier New" w:eastAsia="Times New Roman" w:hAnsi="Courier New"/>
          <w:noProof/>
          <w:color w:val="808080"/>
          <w:sz w:val="16"/>
        </w:rPr>
        <w:t>-- Need N</w:t>
      </w:r>
    </w:p>
    <w:tbl>
      <w:tblPr>
        <w:tblW w:w="10031"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0031"/>
      </w:tblGrid>
      <w:tr w:rsidR="00E41F24" w:rsidRPr="000862AF" w14:paraId="30DCB6B6" w14:textId="77777777" w:rsidTr="00E41F24">
        <w:tc>
          <w:tcPr>
            <w:tcW w:w="10031" w:type="dxa"/>
            <w:tcBorders>
              <w:top w:val="single" w:sz="4" w:space="0" w:color="auto"/>
              <w:left w:val="single" w:sz="4" w:space="0" w:color="auto"/>
              <w:bottom w:val="single" w:sz="4" w:space="0" w:color="auto"/>
              <w:right w:val="single" w:sz="4" w:space="0" w:color="auto"/>
            </w:tcBorders>
          </w:tcPr>
          <w:p w14:paraId="22DF1EAD" w14:textId="77777777" w:rsidR="00E41F24" w:rsidRPr="001D071C" w:rsidRDefault="00E41F24" w:rsidP="00892B4E">
            <w:pPr>
              <w:keepNext/>
              <w:keepLines/>
              <w:spacing w:after="0"/>
              <w:rPr>
                <w:rFonts w:ascii="Arial" w:eastAsia="DengXian" w:hAnsi="Arial"/>
                <w:b/>
                <w:i/>
                <w:sz w:val="18"/>
                <w:lang w:eastAsia="zh-CN"/>
              </w:rPr>
            </w:pPr>
            <w:proofErr w:type="spellStart"/>
            <w:r w:rsidRPr="001D071C">
              <w:rPr>
                <w:rFonts w:ascii="Arial" w:eastAsia="DengXian" w:hAnsi="Arial" w:hint="eastAsia"/>
                <w:b/>
                <w:i/>
                <w:sz w:val="18"/>
                <w:lang w:eastAsia="zh-CN"/>
              </w:rPr>
              <w:t>l</w:t>
            </w:r>
            <w:r w:rsidRPr="001D071C">
              <w:rPr>
                <w:rFonts w:ascii="Arial" w:eastAsia="DengXian" w:hAnsi="Arial"/>
                <w:b/>
                <w:i/>
                <w:sz w:val="18"/>
                <w:lang w:eastAsia="zh-CN"/>
              </w:rPr>
              <w:t>owerMSDRequest</w:t>
            </w:r>
            <w:proofErr w:type="spellEnd"/>
          </w:p>
          <w:p w14:paraId="64A88AAB" w14:textId="77777777" w:rsidR="00E41F24" w:rsidRPr="000862AF" w:rsidRDefault="00E41F24" w:rsidP="00892B4E">
            <w:pPr>
              <w:keepNext/>
              <w:keepLines/>
              <w:spacing w:after="0"/>
              <w:rPr>
                <w:rFonts w:ascii="Arial" w:eastAsia="Times New Roman" w:hAnsi="Arial"/>
                <w:b/>
                <w:i/>
                <w:sz w:val="18"/>
                <w:lang w:eastAsia="sv-SE"/>
              </w:rPr>
            </w:pPr>
            <w:r w:rsidRPr="001D071C">
              <w:rPr>
                <w:rFonts w:ascii="Arial" w:eastAsia="DengXian" w:hAnsi="Arial" w:hint="eastAsia"/>
                <w:sz w:val="18"/>
                <w:lang w:eastAsia="zh-CN"/>
              </w:rPr>
              <w:t>O</w:t>
            </w:r>
            <w:r w:rsidRPr="001D071C">
              <w:rPr>
                <w:rFonts w:ascii="Arial" w:eastAsia="DengXian" w:hAnsi="Arial"/>
                <w:sz w:val="18"/>
                <w:lang w:eastAsia="zh-CN"/>
              </w:rPr>
              <w:t xml:space="preserve">nly if this field is present, the UE supporting lower MSD shall indicate lower MSD capability. </w:t>
            </w:r>
            <w:r w:rsidRPr="00E41F24">
              <w:rPr>
                <w:rFonts w:ascii="Arial" w:eastAsia="DengXian" w:hAnsi="Arial"/>
                <w:sz w:val="18"/>
                <w:highlight w:val="yellow"/>
                <w:lang w:eastAsia="zh-CN"/>
              </w:rPr>
              <w:t>For the power class included in the field, the lower MSD capability is reported for that power class if supported, and for the highest supported power class of the band combination including victim band and aggressor band(s)</w:t>
            </w:r>
            <w:r>
              <w:rPr>
                <w:rFonts w:ascii="Arial" w:eastAsia="DengXian" w:hAnsi="Arial"/>
                <w:sz w:val="18"/>
                <w:lang w:eastAsia="zh-CN"/>
              </w:rPr>
              <w:t>. If the field is present but empty, the lower MSD capability is reported for the highest supported power class of the band combination including victim band and aggressor band(s).</w:t>
            </w:r>
          </w:p>
        </w:tc>
      </w:tr>
    </w:tbl>
    <w:p w14:paraId="1E5A2FDF" w14:textId="77777777" w:rsidR="00F24335" w:rsidRDefault="00F24335" w:rsidP="007232AE">
      <w:pPr>
        <w:rPr>
          <w:color w:val="000000"/>
          <w:lang w:eastAsia="zh-CN"/>
        </w:rPr>
      </w:pPr>
    </w:p>
    <w:p w14:paraId="04EB49FE" w14:textId="77777777" w:rsidR="007232AE" w:rsidRPr="000F7612" w:rsidRDefault="007232AE" w:rsidP="007232AE">
      <w:pPr>
        <w:pStyle w:val="Heading1"/>
        <w:tabs>
          <w:tab w:val="num" w:pos="432"/>
        </w:tabs>
        <w:ind w:left="0" w:firstLine="0"/>
      </w:pPr>
      <w:r>
        <w:rPr>
          <w:rStyle w:val="Heading1Char1"/>
          <w:rFonts w:eastAsia="SimSun"/>
        </w:rPr>
        <w:lastRenderedPageBreak/>
        <w:t>2</w:t>
      </w:r>
      <w:r w:rsidRPr="00C14CE5">
        <w:rPr>
          <w:rStyle w:val="Heading1Char1"/>
          <w:rFonts w:eastAsia="SimSun"/>
        </w:rPr>
        <w:tab/>
      </w:r>
      <w:r>
        <w:rPr>
          <w:rStyle w:val="Heading1Char1"/>
          <w:rFonts w:eastAsia="SimSun"/>
        </w:rPr>
        <w:t>Discussion</w:t>
      </w:r>
    </w:p>
    <w:p w14:paraId="51824FCB" w14:textId="77777777" w:rsidR="007232AE" w:rsidRDefault="00D57AD2" w:rsidP="008B53D7">
      <w:pPr>
        <w:pStyle w:val="Heading3"/>
      </w:pPr>
      <w:r>
        <w:t xml:space="preserve">2.1 </w:t>
      </w:r>
      <w:r w:rsidR="00B52665">
        <w:t>RAN4 agreements on p</w:t>
      </w:r>
      <w:r>
        <w:t xml:space="preserve">ower class </w:t>
      </w:r>
      <w:r w:rsidR="00B52665">
        <w:t>for lower MSD</w:t>
      </w:r>
    </w:p>
    <w:p w14:paraId="0F3BF345" w14:textId="0CF91477" w:rsidR="00B52665" w:rsidRDefault="005B172F" w:rsidP="008B53D7">
      <w:r>
        <w:t>In the past meetings, RAN4 made the following agreements regarding power classes for lower-MSD reporting.</w:t>
      </w:r>
    </w:p>
    <w:p w14:paraId="09F04D5A" w14:textId="77777777" w:rsidR="008B53D7" w:rsidRDefault="00A82C42" w:rsidP="008B53D7">
      <w:pPr>
        <w:rPr>
          <w:b/>
        </w:rPr>
      </w:pPr>
      <w:r>
        <w:rPr>
          <w:b/>
        </w:rPr>
      </w:r>
      <w:r>
        <w:rPr>
          <w:b/>
        </w:rPr>
        <w:pict w14:anchorId="4BF85B85">
          <v:shapetype id="_x0000_t202" coordsize="21600,21600" o:spt="202" path="m,l,21600r21600,l21600,xe">
            <v:stroke joinstyle="miter"/>
            <v:path gradientshapeok="t" o:connecttype="rect"/>
          </v:shapetype>
          <v:shape id="Text Box 2" o:spid="_x0000_s1027" type="#_x0000_t202" style="width:502.45pt;height:345.75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Text Box 2">
              <w:txbxContent>
                <w:p w14:paraId="44317F54" w14:textId="77777777" w:rsidR="00B52665" w:rsidRDefault="00B52665" w:rsidP="00B52665">
                  <w:pPr>
                    <w:overflowPunct/>
                    <w:autoSpaceDE/>
                    <w:autoSpaceDN/>
                    <w:adjustRightInd/>
                    <w:spacing w:afterLines="50" w:after="120"/>
                    <w:ind w:left="420" w:hanging="420"/>
                    <w:textAlignment w:val="auto"/>
                  </w:pPr>
                  <w:r>
                    <w:t>RAN4#107 [</w:t>
                  </w:r>
                  <w:r w:rsidR="00A07807">
                    <w:t>3</w:t>
                  </w:r>
                  <w:r>
                    <w:t>]:</w:t>
                  </w:r>
                </w:p>
                <w:p w14:paraId="39EE8C9D" w14:textId="77777777" w:rsidR="00FB16BC" w:rsidRDefault="00FB16BC" w:rsidP="00FB16BC">
                  <w:pPr>
                    <w:pStyle w:val="Heading3"/>
                    <w:tabs>
                      <w:tab w:val="left" w:pos="432"/>
                    </w:tabs>
                    <w:ind w:left="0" w:firstLine="0"/>
                    <w:rPr>
                      <w:sz w:val="24"/>
                      <w:szCs w:val="24"/>
                    </w:rPr>
                  </w:pPr>
                  <w:r>
                    <w:rPr>
                      <w:sz w:val="24"/>
                      <w:szCs w:val="24"/>
                    </w:rPr>
                    <w:t>Sub-topic 1-2</w:t>
                  </w:r>
                  <w:r>
                    <w:rPr>
                      <w:rFonts w:hint="eastAsia"/>
                      <w:sz w:val="24"/>
                      <w:szCs w:val="24"/>
                    </w:rPr>
                    <w:t xml:space="preserve">: </w:t>
                  </w:r>
                  <w:r>
                    <w:rPr>
                      <w:sz w:val="24"/>
                      <w:szCs w:val="16"/>
                    </w:rPr>
                    <w:t>MSD for different power classes</w:t>
                  </w:r>
                </w:p>
                <w:p w14:paraId="0F95275F" w14:textId="77777777" w:rsidR="00B52665" w:rsidRPr="00B52665" w:rsidRDefault="00B52665" w:rsidP="00B52665">
                  <w:pPr>
                    <w:numPr>
                      <w:ilvl w:val="0"/>
                      <w:numId w:val="8"/>
                    </w:numPr>
                    <w:overflowPunct/>
                    <w:autoSpaceDE/>
                    <w:autoSpaceDN/>
                    <w:adjustRightInd/>
                    <w:spacing w:afterLines="50" w:after="120"/>
                    <w:textAlignment w:val="auto"/>
                    <w:rPr>
                      <w:highlight w:val="green"/>
                      <w:lang w:eastAsia="zh-CN"/>
                    </w:rPr>
                  </w:pPr>
                  <w:r w:rsidRPr="00B52665">
                    <w:rPr>
                      <w:rFonts w:hint="eastAsia"/>
                      <w:highlight w:val="green"/>
                      <w:lang w:eastAsia="zh-CN"/>
                    </w:rPr>
                    <w:t>Agreement</w:t>
                  </w:r>
                  <w:r w:rsidRPr="00B52665">
                    <w:rPr>
                      <w:highlight w:val="green"/>
                      <w:lang w:eastAsia="zh-CN"/>
                    </w:rPr>
                    <w:t xml:space="preserve"> in </w:t>
                  </w:r>
                  <w:proofErr w:type="spellStart"/>
                  <w:r w:rsidRPr="00B52665">
                    <w:rPr>
                      <w:highlight w:val="green"/>
                      <w:lang w:eastAsia="zh-CN"/>
                    </w:rPr>
                    <w:t>Adhoc</w:t>
                  </w:r>
                  <w:proofErr w:type="spellEnd"/>
                </w:p>
                <w:p w14:paraId="68143429" w14:textId="77777777" w:rsidR="00B52665" w:rsidRPr="00B52665" w:rsidRDefault="00B52665" w:rsidP="00B52665">
                  <w:pPr>
                    <w:overflowPunct/>
                    <w:autoSpaceDE/>
                    <w:autoSpaceDN/>
                    <w:adjustRightInd/>
                    <w:spacing w:afterLines="50" w:after="120"/>
                    <w:textAlignment w:val="auto"/>
                    <w:rPr>
                      <w:szCs w:val="24"/>
                      <w:highlight w:val="green"/>
                      <w:lang w:eastAsia="zh-CN"/>
                    </w:rPr>
                  </w:pPr>
                  <w:r w:rsidRPr="00B52665">
                    <w:rPr>
                      <w:szCs w:val="24"/>
                      <w:highlight w:val="green"/>
                      <w:lang w:eastAsia="zh-CN"/>
                    </w:rPr>
                    <w:t>The UE reports the MSD class per MSD types for the highest supported power class for the band combination</w:t>
                  </w:r>
                </w:p>
                <w:p w14:paraId="6A220220" w14:textId="77777777" w:rsidR="00B52665" w:rsidRPr="00B52665" w:rsidRDefault="00B52665" w:rsidP="00B52665">
                  <w:pPr>
                    <w:numPr>
                      <w:ilvl w:val="0"/>
                      <w:numId w:val="9"/>
                    </w:numPr>
                    <w:overflowPunct/>
                    <w:autoSpaceDE/>
                    <w:autoSpaceDN/>
                    <w:adjustRightInd/>
                    <w:spacing w:afterLines="50" w:after="120"/>
                    <w:textAlignment w:val="auto"/>
                    <w:rPr>
                      <w:highlight w:val="green"/>
                      <w:lang w:eastAsia="zh-CN"/>
                    </w:rPr>
                  </w:pPr>
                  <w:r w:rsidRPr="00B52665">
                    <w:rPr>
                      <w:rFonts w:hint="eastAsia"/>
                      <w:highlight w:val="green"/>
                      <w:lang w:eastAsia="zh-CN"/>
                    </w:rPr>
                    <w:t>U</w:t>
                  </w:r>
                  <w:r w:rsidRPr="00B52665">
                    <w:rPr>
                      <w:highlight w:val="green"/>
                      <w:lang w:eastAsia="zh-CN"/>
                    </w:rPr>
                    <w:t xml:space="preserve">E can additionally report lower MSD for other PCs if NW/regulator requested </w:t>
                  </w:r>
                </w:p>
                <w:p w14:paraId="35B881C8" w14:textId="77777777" w:rsidR="00B52665" w:rsidRPr="00B52665" w:rsidRDefault="00B52665" w:rsidP="00B52665">
                  <w:pPr>
                    <w:numPr>
                      <w:ilvl w:val="0"/>
                      <w:numId w:val="9"/>
                    </w:numPr>
                    <w:overflowPunct/>
                    <w:autoSpaceDE/>
                    <w:autoSpaceDN/>
                    <w:adjustRightInd/>
                    <w:spacing w:afterLines="50" w:after="120"/>
                    <w:textAlignment w:val="auto"/>
                    <w:rPr>
                      <w:highlight w:val="green"/>
                      <w:lang w:eastAsia="zh-CN"/>
                    </w:rPr>
                  </w:pPr>
                  <w:r w:rsidRPr="00B52665">
                    <w:rPr>
                      <w:highlight w:val="green"/>
                      <w:lang w:eastAsia="zh-CN"/>
                    </w:rPr>
                    <w:t>Conformance test is only performed for the highest supported power class</w:t>
                  </w:r>
                </w:p>
                <w:p w14:paraId="0257AEAD" w14:textId="77777777" w:rsidR="00B52665" w:rsidRPr="00B52665" w:rsidRDefault="00B52665" w:rsidP="00B52665">
                  <w:pPr>
                    <w:numPr>
                      <w:ilvl w:val="1"/>
                      <w:numId w:val="10"/>
                    </w:numPr>
                    <w:overflowPunct/>
                    <w:autoSpaceDE/>
                    <w:autoSpaceDN/>
                    <w:adjustRightInd/>
                    <w:spacing w:afterLines="50" w:after="120"/>
                    <w:textAlignment w:val="auto"/>
                    <w:rPr>
                      <w:highlight w:val="green"/>
                      <w:lang w:eastAsia="zh-CN"/>
                    </w:rPr>
                  </w:pPr>
                  <w:r w:rsidRPr="00B52665">
                    <w:rPr>
                      <w:highlight w:val="green"/>
                      <w:lang w:eastAsia="zh-CN"/>
                    </w:rPr>
                    <w:t xml:space="preserve">Lower MSD reported for lower power class does not need to be tested </w:t>
                  </w:r>
                </w:p>
                <w:p w14:paraId="78D4CE3A" w14:textId="77777777" w:rsidR="00B52665" w:rsidRDefault="00061465">
                  <w:r>
                    <w:t>RAN4#108 [</w:t>
                  </w:r>
                  <w:r w:rsidR="00A07807">
                    <w:t>4</w:t>
                  </w:r>
                  <w:r>
                    <w:t>]:</w:t>
                  </w:r>
                </w:p>
                <w:p w14:paraId="16F88DCC" w14:textId="77777777" w:rsidR="00FB16BC" w:rsidRPr="00805BE8" w:rsidRDefault="00FB16BC" w:rsidP="00FB16BC">
                  <w:pPr>
                    <w:pStyle w:val="Heading3"/>
                    <w:numPr>
                      <w:ilvl w:val="2"/>
                      <w:numId w:val="0"/>
                    </w:numPr>
                    <w:overflowPunct/>
                    <w:autoSpaceDE/>
                    <w:autoSpaceDN/>
                    <w:adjustRightInd/>
                    <w:ind w:left="720" w:hanging="720"/>
                    <w:textAlignment w:val="auto"/>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5430A3">
                    <w:rPr>
                      <w:sz w:val="24"/>
                      <w:szCs w:val="16"/>
                    </w:rPr>
                    <w:t>Conformance test for lower MSD</w:t>
                  </w:r>
                </w:p>
                <w:p w14:paraId="586485ED" w14:textId="77777777" w:rsidR="00FB16BC" w:rsidRPr="008A5BBA" w:rsidRDefault="00FB16BC" w:rsidP="00FB16BC">
                  <w:pPr>
                    <w:rPr>
                      <w:i/>
                      <w:color w:val="0070C0"/>
                      <w:lang w:eastAsia="zh-CN"/>
                    </w:rPr>
                  </w:pPr>
                  <w:r w:rsidRPr="003A75CA">
                    <w:rPr>
                      <w:b/>
                      <w:color w:val="0070C0"/>
                      <w:u w:val="single"/>
                      <w:lang w:eastAsia="ko-KR"/>
                    </w:rPr>
                    <w:t>Issue 1-</w:t>
                  </w:r>
                  <w:r>
                    <w:rPr>
                      <w:b/>
                      <w:color w:val="0070C0"/>
                      <w:u w:val="single"/>
                      <w:lang w:eastAsia="ko-KR"/>
                    </w:rPr>
                    <w:t>4-1</w:t>
                  </w:r>
                  <w:r w:rsidRPr="003A75CA">
                    <w:rPr>
                      <w:b/>
                      <w:color w:val="0070C0"/>
                      <w:u w:val="single"/>
                      <w:lang w:eastAsia="ko-KR"/>
                    </w:rPr>
                    <w:t xml:space="preserve">: </w:t>
                  </w:r>
                  <w:r>
                    <w:rPr>
                      <w:b/>
                      <w:color w:val="0070C0"/>
                      <w:u w:val="single"/>
                      <w:lang w:eastAsia="ko-KR"/>
                    </w:rPr>
                    <w:t xml:space="preserve"> Principle of Test points</w:t>
                  </w:r>
                </w:p>
                <w:p w14:paraId="2372C57E" w14:textId="77777777" w:rsidR="00FB16BC" w:rsidRPr="007B4172" w:rsidRDefault="00FB16BC" w:rsidP="00FB16BC">
                  <w:pPr>
                    <w:numPr>
                      <w:ilvl w:val="0"/>
                      <w:numId w:val="8"/>
                    </w:numPr>
                    <w:overflowPunct/>
                    <w:autoSpaceDE/>
                    <w:autoSpaceDN/>
                    <w:adjustRightInd/>
                    <w:spacing w:afterLines="50" w:after="120"/>
                    <w:textAlignment w:val="auto"/>
                    <w:rPr>
                      <w:lang w:eastAsia="zh-CN"/>
                    </w:rPr>
                  </w:pPr>
                  <w:r>
                    <w:rPr>
                      <w:rFonts w:hint="eastAsia"/>
                      <w:lang w:eastAsia="zh-CN"/>
                    </w:rPr>
                    <w:t>Agreement</w:t>
                  </w:r>
                  <w:r>
                    <w:rPr>
                      <w:lang w:eastAsia="zh-CN"/>
                    </w:rPr>
                    <w:t xml:space="preserve"> on Tuesday online session</w:t>
                  </w:r>
                  <w:r w:rsidRPr="007B4172">
                    <w:rPr>
                      <w:lang w:eastAsia="zh-CN"/>
                    </w:rPr>
                    <w:t xml:space="preserve"> </w:t>
                  </w:r>
                </w:p>
                <w:p w14:paraId="050F37F0" w14:textId="77777777" w:rsidR="00FB16BC" w:rsidRPr="00EE7C1A" w:rsidRDefault="00FB16BC" w:rsidP="00FB16BC">
                  <w:pPr>
                    <w:pStyle w:val="ListParagraph"/>
                    <w:numPr>
                      <w:ilvl w:val="1"/>
                      <w:numId w:val="11"/>
                    </w:numPr>
                    <w:overflowPunct w:val="0"/>
                    <w:autoSpaceDE w:val="0"/>
                    <w:autoSpaceDN w:val="0"/>
                    <w:adjustRightInd w:val="0"/>
                    <w:contextualSpacing w:val="0"/>
                    <w:textAlignment w:val="baseline"/>
                    <w:rPr>
                      <w:highlight w:val="green"/>
                    </w:rPr>
                  </w:pPr>
                  <w:r w:rsidRPr="00EE7C1A">
                    <w:rPr>
                      <w:highlight w:val="green"/>
                    </w:rPr>
                    <w:t>Lower MSD capability shall not result in additional MSD test points</w:t>
                  </w:r>
                </w:p>
                <w:p w14:paraId="33E19867" w14:textId="77777777" w:rsidR="00FB16BC" w:rsidRPr="008A5BBA" w:rsidRDefault="00FB16BC" w:rsidP="00FB16BC">
                  <w:pPr>
                    <w:rPr>
                      <w:i/>
                      <w:color w:val="0070C0"/>
                      <w:lang w:eastAsia="zh-CN"/>
                    </w:rPr>
                  </w:pPr>
                  <w:r w:rsidRPr="003A75CA">
                    <w:rPr>
                      <w:b/>
                      <w:color w:val="0070C0"/>
                      <w:u w:val="single"/>
                      <w:lang w:eastAsia="ko-KR"/>
                    </w:rPr>
                    <w:t>Issue 1-</w:t>
                  </w:r>
                  <w:r>
                    <w:rPr>
                      <w:b/>
                      <w:color w:val="0070C0"/>
                      <w:u w:val="single"/>
                      <w:lang w:eastAsia="ko-KR"/>
                    </w:rPr>
                    <w:t>4-2</w:t>
                  </w:r>
                  <w:r w:rsidRPr="003A75CA">
                    <w:rPr>
                      <w:b/>
                      <w:color w:val="0070C0"/>
                      <w:u w:val="single"/>
                      <w:lang w:eastAsia="ko-KR"/>
                    </w:rPr>
                    <w:t xml:space="preserve">: </w:t>
                  </w:r>
                  <w:r>
                    <w:rPr>
                      <w:b/>
                      <w:color w:val="0070C0"/>
                      <w:u w:val="single"/>
                      <w:lang w:eastAsia="ko-KR"/>
                    </w:rPr>
                    <w:t xml:space="preserve"> Conformance test</w:t>
                  </w:r>
                </w:p>
                <w:p w14:paraId="70A07351" w14:textId="77777777" w:rsidR="00FB16BC" w:rsidRPr="001A22E7" w:rsidRDefault="00FB16BC" w:rsidP="00FB16BC">
                  <w:pPr>
                    <w:numPr>
                      <w:ilvl w:val="0"/>
                      <w:numId w:val="8"/>
                    </w:numPr>
                    <w:overflowPunct/>
                    <w:autoSpaceDE/>
                    <w:autoSpaceDN/>
                    <w:adjustRightInd/>
                    <w:spacing w:afterLines="50" w:after="120"/>
                    <w:textAlignment w:val="auto"/>
                    <w:rPr>
                      <w:lang w:eastAsia="zh-CN"/>
                    </w:rPr>
                  </w:pPr>
                  <w:r w:rsidRPr="001A22E7">
                    <w:rPr>
                      <w:rFonts w:hint="eastAsia"/>
                      <w:lang w:eastAsia="zh-CN"/>
                    </w:rPr>
                    <w:t>Agreement</w:t>
                  </w:r>
                  <w:r w:rsidRPr="001A22E7">
                    <w:rPr>
                      <w:lang w:eastAsia="zh-CN"/>
                    </w:rPr>
                    <w:t xml:space="preserve"> in AH</w:t>
                  </w:r>
                </w:p>
                <w:p w14:paraId="5674EAB4" w14:textId="77777777" w:rsidR="00FB16BC" w:rsidRPr="00ED2509" w:rsidRDefault="00FB16BC" w:rsidP="00FB16BC">
                  <w:pPr>
                    <w:numPr>
                      <w:ilvl w:val="1"/>
                      <w:numId w:val="8"/>
                    </w:numPr>
                    <w:overflowPunct/>
                    <w:autoSpaceDE/>
                    <w:autoSpaceDN/>
                    <w:textAlignment w:val="auto"/>
                    <w:rPr>
                      <w:highlight w:val="green"/>
                    </w:rPr>
                  </w:pPr>
                  <w:r w:rsidRPr="00ED2509">
                    <w:rPr>
                      <w:highlight w:val="green"/>
                    </w:rPr>
                    <w:t>Lower MSD conformance test reuses the RAN4 MSD</w:t>
                  </w:r>
                  <w:r w:rsidRPr="00ED2509">
                    <w:rPr>
                      <w:color w:val="FF0000"/>
                      <w:highlight w:val="green"/>
                    </w:rPr>
                    <w:t xml:space="preserve"> </w:t>
                  </w:r>
                  <w:r w:rsidRPr="00ED2509">
                    <w:rPr>
                      <w:highlight w:val="green"/>
                    </w:rPr>
                    <w:t>test point parameters and only changes the MSD value by the upper bound of the declared lower MSD class. And, similar to the specified MSD, the highest supported power class</w:t>
                  </w:r>
                  <w:r w:rsidRPr="00ED2509">
                    <w:rPr>
                      <w:color w:val="FF0000"/>
                      <w:highlight w:val="green"/>
                    </w:rPr>
                    <w:t xml:space="preserve"> </w:t>
                  </w:r>
                  <w:r w:rsidRPr="00ED2509">
                    <w:rPr>
                      <w:highlight w:val="green"/>
                    </w:rPr>
                    <w:t>or power class required by certification/regulation body</w:t>
                  </w:r>
                  <w:r w:rsidRPr="00ED2509">
                    <w:rPr>
                      <w:color w:val="FF0000"/>
                      <w:highlight w:val="green"/>
                    </w:rPr>
                    <w:t xml:space="preserve"> </w:t>
                  </w:r>
                  <w:r w:rsidRPr="00ED2509">
                    <w:rPr>
                      <w:highlight w:val="green"/>
                    </w:rPr>
                    <w:t>per UL configuration is verified</w:t>
                  </w:r>
                </w:p>
                <w:p w14:paraId="5E5CD407" w14:textId="77777777" w:rsidR="00061465" w:rsidRDefault="00061465"/>
              </w:txbxContent>
            </v:textbox>
            <w10:anchorlock/>
          </v:shape>
        </w:pict>
      </w:r>
    </w:p>
    <w:p w14:paraId="62D41A69" w14:textId="72FB6AE0" w:rsidR="005B172F" w:rsidRDefault="00E33ADB" w:rsidP="008B53D7">
      <w:pPr>
        <w:rPr>
          <w:b/>
        </w:rPr>
      </w:pPr>
      <w:r>
        <w:rPr>
          <w:b/>
        </w:rPr>
        <w:t xml:space="preserve">Observation 1: </w:t>
      </w:r>
      <w:r w:rsidR="004F20AD">
        <w:rPr>
          <w:b/>
        </w:rPr>
        <w:t xml:space="preserve">Based on </w:t>
      </w:r>
      <w:r w:rsidR="00B664E4">
        <w:rPr>
          <w:b/>
        </w:rPr>
        <w:t>RAN4</w:t>
      </w:r>
      <w:r w:rsidR="004F20AD">
        <w:rPr>
          <w:b/>
        </w:rPr>
        <w:t xml:space="preserve"> agreements, a UE </w:t>
      </w:r>
      <w:r w:rsidR="00B664E4">
        <w:rPr>
          <w:b/>
        </w:rPr>
        <w:t xml:space="preserve">supporting </w:t>
      </w:r>
      <w:proofErr w:type="spellStart"/>
      <w:r w:rsidR="00B664E4">
        <w:rPr>
          <w:b/>
        </w:rPr>
        <w:t>lowerMSD</w:t>
      </w:r>
      <w:proofErr w:type="spellEnd"/>
      <w:r w:rsidR="00B664E4">
        <w:rPr>
          <w:b/>
        </w:rPr>
        <w:t xml:space="preserve"> capability </w:t>
      </w:r>
      <w:r w:rsidR="004F20AD">
        <w:rPr>
          <w:b/>
        </w:rPr>
        <w:t>shall</w:t>
      </w:r>
      <w:r w:rsidR="00954745">
        <w:rPr>
          <w:b/>
        </w:rPr>
        <w:t xml:space="preserve"> </w:t>
      </w:r>
      <w:r w:rsidR="004D1645">
        <w:rPr>
          <w:b/>
        </w:rPr>
        <w:t>be able to</w:t>
      </w:r>
      <w:r w:rsidR="00B664E4">
        <w:rPr>
          <w:b/>
        </w:rPr>
        <w:t xml:space="preserve"> </w:t>
      </w:r>
      <w:r w:rsidR="004F20AD">
        <w:rPr>
          <w:b/>
        </w:rPr>
        <w:t xml:space="preserve">report </w:t>
      </w:r>
      <w:r w:rsidR="00B664E4">
        <w:rPr>
          <w:b/>
        </w:rPr>
        <w:t>the lower-</w:t>
      </w:r>
      <w:r w:rsidR="004F20AD">
        <w:rPr>
          <w:b/>
        </w:rPr>
        <w:t>MSD</w:t>
      </w:r>
      <w:r w:rsidR="00B664E4">
        <w:rPr>
          <w:b/>
        </w:rPr>
        <w:t xml:space="preserve"> class</w:t>
      </w:r>
      <w:r w:rsidR="00954745">
        <w:rPr>
          <w:b/>
        </w:rPr>
        <w:t xml:space="preserve"> </w:t>
      </w:r>
      <w:r w:rsidR="004F20AD">
        <w:rPr>
          <w:b/>
        </w:rPr>
        <w:t xml:space="preserve">for the highest supported power class for the band combination. </w:t>
      </w:r>
      <w:r w:rsidR="00E41F24">
        <w:rPr>
          <w:b/>
        </w:rPr>
        <w:t>The</w:t>
      </w:r>
      <w:r w:rsidR="004F20AD">
        <w:rPr>
          <w:b/>
        </w:rPr>
        <w:t xml:space="preserve"> reporting for lower power classes is </w:t>
      </w:r>
      <w:r w:rsidR="005277B4">
        <w:rPr>
          <w:b/>
        </w:rPr>
        <w:t>optional</w:t>
      </w:r>
      <w:r w:rsidR="004F20AD">
        <w:rPr>
          <w:b/>
        </w:rPr>
        <w:t xml:space="preserve"> </w:t>
      </w:r>
      <w:r w:rsidR="00B664E4">
        <w:rPr>
          <w:b/>
        </w:rPr>
        <w:t xml:space="preserve">and only </w:t>
      </w:r>
      <w:r w:rsidR="003055EE">
        <w:rPr>
          <w:b/>
        </w:rPr>
        <w:t xml:space="preserve">executed </w:t>
      </w:r>
      <w:r w:rsidR="004F20AD">
        <w:rPr>
          <w:b/>
        </w:rPr>
        <w:t xml:space="preserve">upon receiving the request from NW/regulator. </w:t>
      </w:r>
    </w:p>
    <w:p w14:paraId="581E1339" w14:textId="725F849A" w:rsidR="000D25B2" w:rsidRDefault="00541967" w:rsidP="008B53D7">
      <w:r>
        <w:t xml:space="preserve">RAN2 is still discussing the details of the signalling design. However, </w:t>
      </w:r>
      <w:r w:rsidR="000D25B2">
        <w:t>the basic framework has taken shape as per the latest agreement</w:t>
      </w:r>
      <w:r w:rsidR="001E4B14">
        <w:t>s [1]</w:t>
      </w:r>
      <w:r w:rsidR="000D25B2">
        <w:t xml:space="preserve"> copied below:</w:t>
      </w:r>
    </w:p>
    <w:p w14:paraId="4EC9C1CC" w14:textId="2DCDEEE3" w:rsidR="000D25B2" w:rsidRDefault="00A963F8" w:rsidP="008B53D7">
      <w:r>
        <w:pict w14:anchorId="4CEDAA9A">
          <v:shape id="_x0000_s1026" type="#_x0000_t202" style="width:496.45pt;height:182.3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57CF6E0A" w14:textId="77777777" w:rsidR="001E4B14" w:rsidRDefault="001E4B14" w:rsidP="001E4B14">
                  <w:r>
                    <w:t>1.</w:t>
                  </w:r>
                  <w:r>
                    <w:tab/>
                    <w:t xml:space="preserve">RAN2 confirms that the essential information of the lower MSD capability includes {BC information, Victim band information, </w:t>
                  </w:r>
                  <w:r w:rsidRPr="001E4B14">
                    <w:rPr>
                      <w:highlight w:val="yellow"/>
                    </w:rPr>
                    <w:t>power class</w:t>
                  </w:r>
                  <w:r>
                    <w:t>, MSD type, MSD indication of corresponding threshold}.  Wait for RAN4 further information on power class</w:t>
                  </w:r>
                </w:p>
                <w:p w14:paraId="48C2D007" w14:textId="4BBD53AB" w:rsidR="000D25B2" w:rsidRDefault="001E4B14" w:rsidP="001E4B14">
                  <w:r>
                    <w:t>2.</w:t>
                  </w:r>
                  <w:r>
                    <w:tab/>
                    <w:t>Lower MSD capability is reported in a “</w:t>
                  </w:r>
                  <w:r w:rsidRPr="00BB3C7A">
                    <w:t>per victim band</w:t>
                  </w:r>
                  <w:r>
                    <w:t xml:space="preserve">” way (i.e., in IE </w:t>
                  </w:r>
                  <w:proofErr w:type="spellStart"/>
                  <w:r>
                    <w:t>bandNR</w:t>
                  </w:r>
                  <w:proofErr w:type="spellEnd"/>
                  <w:r>
                    <w:t xml:space="preserve">). Multiple entries corresponding to </w:t>
                  </w:r>
                  <w:r w:rsidRPr="00BB3C7A">
                    <w:rPr>
                      <w:highlight w:val="yellow"/>
                    </w:rPr>
                    <w:t>multiple BCs can be reported for</w:t>
                  </w:r>
                  <w:r>
                    <w:t xml:space="preserve"> </w:t>
                  </w:r>
                  <w:r w:rsidRPr="001E4B14">
                    <w:rPr>
                      <w:highlight w:val="yellow"/>
                    </w:rPr>
                    <w:t>one victim band, and one or two aggressor bands</w:t>
                  </w:r>
                  <w:r>
                    <w:t xml:space="preserve"> can be indicated in each entry</w:t>
                  </w:r>
                </w:p>
              </w:txbxContent>
            </v:textbox>
            <w10:anchorlock/>
          </v:shape>
        </w:pict>
      </w:r>
    </w:p>
    <w:p w14:paraId="46246D86" w14:textId="6FB2C0D2" w:rsidR="007F3BC0" w:rsidRPr="008B3E9D" w:rsidRDefault="007F3BC0" w:rsidP="007F3BC0">
      <w:pPr>
        <w:rPr>
          <w:b/>
        </w:rPr>
      </w:pPr>
      <w:r w:rsidRPr="008B3E9D">
        <w:rPr>
          <w:b/>
        </w:rPr>
        <w:t xml:space="preserve">Observation 2: </w:t>
      </w:r>
      <w:r w:rsidR="00A36DDA">
        <w:rPr>
          <w:b/>
        </w:rPr>
        <w:t xml:space="preserve">RAN2 confirms </w:t>
      </w:r>
      <w:r w:rsidR="00750F1C">
        <w:rPr>
          <w:b/>
        </w:rPr>
        <w:t xml:space="preserve">in the LS </w:t>
      </w:r>
      <w:r w:rsidR="00A36DDA">
        <w:rPr>
          <w:b/>
        </w:rPr>
        <w:t xml:space="preserve">that power class is included in the lower MSD capability </w:t>
      </w:r>
      <w:r w:rsidR="003E0D19">
        <w:rPr>
          <w:b/>
        </w:rPr>
        <w:t>signalling</w:t>
      </w:r>
      <w:r w:rsidRPr="008B3E9D">
        <w:rPr>
          <w:b/>
        </w:rPr>
        <w:t>.</w:t>
      </w:r>
      <w:r w:rsidR="00A36DDA">
        <w:rPr>
          <w:b/>
        </w:rPr>
        <w:t xml:space="preserve"> </w:t>
      </w:r>
      <w:r w:rsidR="001E4B14">
        <w:rPr>
          <w:b/>
        </w:rPr>
        <w:t xml:space="preserve"> And </w:t>
      </w:r>
      <w:r w:rsidR="001E4B14" w:rsidRPr="001E4B14">
        <w:rPr>
          <w:b/>
        </w:rPr>
        <w:t xml:space="preserve">it </w:t>
      </w:r>
      <w:r w:rsidR="00024CF4">
        <w:rPr>
          <w:b/>
        </w:rPr>
        <w:t>is under</w:t>
      </w:r>
      <w:r w:rsidR="001E4B14" w:rsidRPr="001E4B14">
        <w:rPr>
          <w:b/>
        </w:rPr>
        <w:t xml:space="preserve"> consider</w:t>
      </w:r>
      <w:r w:rsidR="00024CF4">
        <w:rPr>
          <w:b/>
        </w:rPr>
        <w:t>ation</w:t>
      </w:r>
      <w:r w:rsidR="001E4B14" w:rsidRPr="001E4B14">
        <w:rPr>
          <w:b/>
        </w:rPr>
        <w:t xml:space="preserve"> that lower-MSD classes for different power classes for the band combination are reported in response to the network enquiry</w:t>
      </w:r>
      <w:r w:rsidR="00F20869">
        <w:rPr>
          <w:b/>
        </w:rPr>
        <w:t>, for which RAN4’s clarification is requested.</w:t>
      </w:r>
    </w:p>
    <w:p w14:paraId="70E8AEEE" w14:textId="6D02346E" w:rsidR="00041C10" w:rsidRDefault="00041C10" w:rsidP="008B53D7">
      <w:pPr>
        <w:rPr>
          <w:b/>
        </w:rPr>
      </w:pPr>
    </w:p>
    <w:p w14:paraId="71E3FD5E" w14:textId="77777777" w:rsidR="008B53D7" w:rsidRDefault="008B53D7" w:rsidP="008B53D7">
      <w:pPr>
        <w:pStyle w:val="Heading3"/>
      </w:pPr>
      <w:r>
        <w:lastRenderedPageBreak/>
        <w:t xml:space="preserve">2.2 </w:t>
      </w:r>
      <w:r w:rsidR="00C202E6">
        <w:t>R</w:t>
      </w:r>
      <w:r w:rsidR="00041C10">
        <w:t>AN2 questions on</w:t>
      </w:r>
      <w:r w:rsidR="00C202E6">
        <w:t xml:space="preserve"> </w:t>
      </w:r>
      <w:r w:rsidR="00041C10">
        <w:t>power classes for lower-MSD</w:t>
      </w:r>
    </w:p>
    <w:p w14:paraId="657265E0" w14:textId="77777777" w:rsidR="001427FA" w:rsidRPr="001427FA" w:rsidRDefault="001427FA" w:rsidP="001427FA">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1)</w:t>
      </w:r>
    </w:p>
    <w:p w14:paraId="70BB1FE2" w14:textId="251AB435" w:rsidR="001427FA" w:rsidRPr="000A34EA" w:rsidRDefault="001427FA" w:rsidP="001427FA">
      <w:pPr>
        <w:spacing w:afterLines="50" w:after="120"/>
        <w:rPr>
          <w:rFonts w:eastAsia="DengXian"/>
          <w:i/>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is not completely clear to RAN2 whether the power class that is supposed to signalled in the new MSD capability signalling is the power class of aggressor band(s) and/or victim band.</w:t>
      </w:r>
    </w:p>
    <w:p w14:paraId="0C8015B2" w14:textId="4C32B255" w:rsidR="001427FA" w:rsidRDefault="001427FA" w:rsidP="001427FA">
      <w:pPr>
        <w:spacing w:afterLines="50" w:after="120"/>
        <w:rPr>
          <w:rFonts w:eastAsia="DengXian"/>
          <w:sz w:val="21"/>
          <w:szCs w:val="21"/>
          <w:lang w:eastAsia="ja-JP"/>
        </w:rPr>
      </w:pPr>
    </w:p>
    <w:p w14:paraId="44D91DF5" w14:textId="68346683" w:rsidR="009B6ED0" w:rsidRDefault="00D94F1A" w:rsidP="001427FA">
      <w:pPr>
        <w:spacing w:afterLines="50" w:after="120"/>
        <w:rPr>
          <w:rFonts w:eastAsia="DengXian"/>
          <w:sz w:val="21"/>
          <w:szCs w:val="21"/>
          <w:lang w:eastAsia="ja-JP"/>
        </w:rPr>
      </w:pPr>
      <w:r>
        <w:rPr>
          <w:rFonts w:eastAsia="DengXian"/>
          <w:sz w:val="21"/>
          <w:szCs w:val="21"/>
          <w:lang w:eastAsia="ja-JP"/>
        </w:rPr>
        <w:t>As per the MSD requirements in the RAN4 specifications, the power class is associated with the aggressor</w:t>
      </w:r>
      <w:r w:rsidR="001F4AB6">
        <w:rPr>
          <w:rFonts w:eastAsia="DengXian"/>
          <w:sz w:val="21"/>
          <w:szCs w:val="21"/>
          <w:lang w:eastAsia="ja-JP"/>
        </w:rPr>
        <w:t xml:space="preserve"> (as shown in the titles of various </w:t>
      </w:r>
      <w:r w:rsidR="004850AC">
        <w:rPr>
          <w:rFonts w:eastAsia="DengXian"/>
          <w:sz w:val="21"/>
          <w:szCs w:val="21"/>
          <w:lang w:eastAsia="ja-JP"/>
        </w:rPr>
        <w:t xml:space="preserve">MSD </w:t>
      </w:r>
      <w:r w:rsidR="001F4AB6">
        <w:rPr>
          <w:rFonts w:eastAsia="DengXian"/>
          <w:sz w:val="21"/>
          <w:szCs w:val="21"/>
          <w:lang w:eastAsia="ja-JP"/>
        </w:rPr>
        <w:t>tables</w:t>
      </w:r>
      <w:r w:rsidR="004850AC">
        <w:rPr>
          <w:rFonts w:eastAsia="DengXian"/>
          <w:sz w:val="21"/>
          <w:szCs w:val="21"/>
          <w:lang w:eastAsia="ja-JP"/>
        </w:rPr>
        <w:t xml:space="preserve"> in TS 38.101-1</w:t>
      </w:r>
      <w:r w:rsidR="001F4AB6">
        <w:rPr>
          <w:rFonts w:eastAsia="DengXian"/>
          <w:sz w:val="21"/>
          <w:szCs w:val="21"/>
          <w:lang w:eastAsia="ja-JP"/>
        </w:rPr>
        <w:t>)</w:t>
      </w:r>
      <w:r>
        <w:rPr>
          <w:rFonts w:eastAsia="DengXian"/>
          <w:sz w:val="21"/>
          <w:szCs w:val="21"/>
          <w:lang w:eastAsia="ja-JP"/>
        </w:rPr>
        <w:t xml:space="preserve">, which could be one band or two bands depending on the MSD type. </w:t>
      </w:r>
      <w:r w:rsidR="009B6ED0">
        <w:rPr>
          <w:rFonts w:eastAsia="DengXian"/>
          <w:sz w:val="21"/>
          <w:szCs w:val="21"/>
          <w:lang w:eastAsia="ja-JP"/>
        </w:rPr>
        <w:t xml:space="preserve">For each </w:t>
      </w:r>
      <w:r w:rsidR="005D60FA">
        <w:rPr>
          <w:rFonts w:eastAsia="DengXian"/>
          <w:sz w:val="21"/>
          <w:szCs w:val="21"/>
          <w:lang w:eastAsia="ja-JP"/>
        </w:rPr>
        <w:t>UL aggressor</w:t>
      </w:r>
      <w:r w:rsidR="009B6ED0">
        <w:rPr>
          <w:rFonts w:eastAsia="DengXian"/>
          <w:sz w:val="21"/>
          <w:szCs w:val="21"/>
          <w:lang w:eastAsia="ja-JP"/>
        </w:rPr>
        <w:t xml:space="preserve">, there is a </w:t>
      </w:r>
      <w:r w:rsidR="00407396">
        <w:rPr>
          <w:rFonts w:eastAsia="DengXian"/>
          <w:sz w:val="21"/>
          <w:szCs w:val="21"/>
          <w:lang w:eastAsia="ja-JP"/>
        </w:rPr>
        <w:t>DL</w:t>
      </w:r>
      <w:r w:rsidR="009B6ED0">
        <w:rPr>
          <w:rFonts w:eastAsia="DengXian"/>
          <w:sz w:val="21"/>
          <w:szCs w:val="21"/>
          <w:lang w:eastAsia="ja-JP"/>
        </w:rPr>
        <w:t xml:space="preserve"> combination consisting of the victim band and the aggressor band(s)</w:t>
      </w:r>
      <w:r w:rsidR="00407396">
        <w:rPr>
          <w:rFonts w:eastAsia="DengXian"/>
          <w:sz w:val="21"/>
          <w:szCs w:val="21"/>
          <w:lang w:eastAsia="ja-JP"/>
        </w:rPr>
        <w:t>.</w:t>
      </w:r>
      <w:r w:rsidR="006C1E00">
        <w:rPr>
          <w:rFonts w:eastAsia="DengXian"/>
          <w:sz w:val="21"/>
          <w:szCs w:val="21"/>
          <w:lang w:eastAsia="ja-JP"/>
        </w:rPr>
        <w:t xml:space="preserve"> And the power class of </w:t>
      </w:r>
      <w:r w:rsidR="00407396">
        <w:rPr>
          <w:rFonts w:eastAsia="DengXian"/>
          <w:sz w:val="21"/>
          <w:szCs w:val="21"/>
          <w:lang w:eastAsia="ja-JP"/>
        </w:rPr>
        <w:t>the aggressor is the power class which a UE can support for this UL/DL configuration</w:t>
      </w:r>
      <w:r w:rsidR="006C1E00">
        <w:rPr>
          <w:rFonts w:eastAsia="DengXian"/>
          <w:sz w:val="21"/>
          <w:szCs w:val="21"/>
          <w:lang w:eastAsia="ja-JP"/>
        </w:rPr>
        <w:t>.</w:t>
      </w:r>
    </w:p>
    <w:p w14:paraId="0198F364" w14:textId="5A5C204C" w:rsidR="00922B50" w:rsidRPr="00662B87" w:rsidRDefault="00922B50" w:rsidP="001427FA">
      <w:pPr>
        <w:spacing w:afterLines="50" w:after="120"/>
        <w:rPr>
          <w:rFonts w:eastAsia="DengXian"/>
          <w:sz w:val="21"/>
          <w:szCs w:val="21"/>
          <w:lang w:val="en-US" w:eastAsia="zh-CN"/>
        </w:rPr>
      </w:pPr>
      <w:r w:rsidRPr="003D7F41">
        <w:rPr>
          <w:rFonts w:ascii="Arial" w:eastAsia="Yu Mincho" w:hAnsi="Arial" w:cs="Arial"/>
          <w:b/>
          <w:iCs/>
          <w:lang w:val="en-US" w:eastAsia="ja-JP"/>
        </w:rPr>
        <w:t>Answer 1:</w:t>
      </w:r>
      <w:r w:rsidRPr="003D7F41">
        <w:rPr>
          <w:rFonts w:ascii="Arial" w:eastAsia="Yu Mincho" w:hAnsi="Arial" w:cs="Arial"/>
          <w:iCs/>
          <w:lang w:val="en-US" w:eastAsia="ja-JP"/>
        </w:rPr>
        <w:t xml:space="preserve"> RAN4 confirms that </w:t>
      </w:r>
      <w:r w:rsidRPr="003D7F41">
        <w:rPr>
          <w:rFonts w:ascii="Arial" w:eastAsia="Yu Mincho" w:hAnsi="Arial" w:cs="Arial"/>
          <w:iCs/>
          <w:lang w:eastAsia="ja-JP"/>
        </w:rPr>
        <w:t xml:space="preserve">the power class </w:t>
      </w:r>
      <w:r w:rsidR="000C5A5A">
        <w:rPr>
          <w:rFonts w:ascii="Arial" w:eastAsia="Yu Mincho" w:hAnsi="Arial" w:cs="Arial"/>
          <w:iCs/>
          <w:lang w:eastAsia="ja-JP"/>
        </w:rPr>
        <w:t>used</w:t>
      </w:r>
      <w:r w:rsidRPr="003D7F41">
        <w:rPr>
          <w:rFonts w:ascii="Arial" w:eastAsia="Yu Mincho" w:hAnsi="Arial" w:cs="Arial"/>
          <w:iCs/>
          <w:lang w:eastAsia="ja-JP"/>
        </w:rPr>
        <w:t xml:space="preserve"> in the new MSD capability signalling is the power class of</w:t>
      </w:r>
      <w:r w:rsidRPr="003D7F41">
        <w:rPr>
          <w:rFonts w:ascii="Arial" w:eastAsia="Yu Mincho" w:hAnsi="Arial" w:cs="Arial"/>
          <w:iCs/>
          <w:lang w:val="en-US" w:eastAsia="ja-JP"/>
        </w:rPr>
        <w:t xml:space="preserve"> </w:t>
      </w:r>
      <w:r w:rsidR="00B07EBC">
        <w:rPr>
          <w:rFonts w:ascii="Arial" w:eastAsia="Yu Mincho" w:hAnsi="Arial" w:cs="Arial"/>
          <w:iCs/>
          <w:lang w:val="en-US" w:eastAsia="ja-JP"/>
        </w:rPr>
        <w:t>the band combination con</w:t>
      </w:r>
      <w:r w:rsidR="00B766BC">
        <w:rPr>
          <w:rFonts w:ascii="Arial" w:eastAsia="Yu Mincho" w:hAnsi="Arial" w:cs="Arial"/>
          <w:iCs/>
          <w:lang w:val="en-US" w:eastAsia="ja-JP"/>
        </w:rPr>
        <w:t>sisting of</w:t>
      </w:r>
      <w:r w:rsidR="00B07EBC">
        <w:rPr>
          <w:rFonts w:ascii="Arial" w:eastAsia="Yu Mincho" w:hAnsi="Arial" w:cs="Arial"/>
          <w:iCs/>
          <w:lang w:val="en-US" w:eastAsia="ja-JP"/>
        </w:rPr>
        <w:t xml:space="preserve"> </w:t>
      </w:r>
      <w:r w:rsidR="00B766BC">
        <w:rPr>
          <w:rFonts w:ascii="Arial" w:eastAsia="Yu Mincho" w:hAnsi="Arial" w:cs="Arial"/>
          <w:iCs/>
          <w:lang w:val="en-US" w:eastAsia="ja-JP"/>
        </w:rPr>
        <w:t xml:space="preserve">the victim band and </w:t>
      </w:r>
      <w:r w:rsidRPr="003D7F41">
        <w:rPr>
          <w:rFonts w:ascii="Arial" w:eastAsia="Yu Mincho" w:hAnsi="Arial" w:cs="Arial"/>
          <w:iCs/>
          <w:lang w:val="en-US" w:eastAsia="ja-JP"/>
        </w:rPr>
        <w:t xml:space="preserve">the </w:t>
      </w:r>
      <w:r>
        <w:rPr>
          <w:rFonts w:ascii="Arial" w:eastAsia="Yu Mincho" w:hAnsi="Arial" w:cs="Arial"/>
          <w:iCs/>
          <w:lang w:val="en-US" w:eastAsia="ja-JP"/>
        </w:rPr>
        <w:t xml:space="preserve">aggressor </w:t>
      </w:r>
      <w:r w:rsidR="00B766BC">
        <w:rPr>
          <w:rFonts w:ascii="Arial" w:eastAsia="Yu Mincho" w:hAnsi="Arial" w:cs="Arial"/>
          <w:iCs/>
          <w:lang w:val="en-US" w:eastAsia="ja-JP"/>
        </w:rPr>
        <w:t>band(s)</w:t>
      </w:r>
      <w:r w:rsidR="009546F0">
        <w:rPr>
          <w:rFonts w:ascii="Arial" w:eastAsia="Yu Mincho" w:hAnsi="Arial" w:cs="Arial"/>
          <w:iCs/>
          <w:lang w:val="en-US" w:eastAsia="ja-JP"/>
        </w:rPr>
        <w:t xml:space="preserve"> with 1 or 2 bands in the UL</w:t>
      </w:r>
      <w:r w:rsidR="00B766BC">
        <w:rPr>
          <w:rFonts w:ascii="Arial" w:eastAsia="Yu Mincho" w:hAnsi="Arial" w:cs="Arial"/>
          <w:iCs/>
          <w:lang w:val="en-US" w:eastAsia="ja-JP"/>
        </w:rPr>
        <w:t xml:space="preserve">. The aggressor </w:t>
      </w:r>
      <w:r>
        <w:rPr>
          <w:rFonts w:ascii="Arial" w:eastAsia="Yu Mincho" w:hAnsi="Arial" w:cs="Arial"/>
          <w:iCs/>
          <w:lang w:val="en-US" w:eastAsia="ja-JP"/>
        </w:rPr>
        <w:t xml:space="preserve">can be </w:t>
      </w:r>
      <w:r w:rsidR="009546F0">
        <w:rPr>
          <w:rFonts w:ascii="Arial" w:eastAsia="Yu Mincho" w:hAnsi="Arial" w:cs="Arial"/>
          <w:iCs/>
          <w:lang w:val="en-US" w:eastAsia="ja-JP"/>
        </w:rPr>
        <w:t xml:space="preserve">the </w:t>
      </w:r>
      <w:r>
        <w:rPr>
          <w:rFonts w:ascii="Arial" w:eastAsia="Yu Mincho" w:hAnsi="Arial" w:cs="Arial"/>
          <w:iCs/>
          <w:lang w:val="en-US" w:eastAsia="ja-JP"/>
        </w:rPr>
        <w:t xml:space="preserve">one UL band for MSD type of harmonic, harmonic mixing and cross-band isolation, or </w:t>
      </w:r>
      <w:r w:rsidR="009546F0">
        <w:rPr>
          <w:rFonts w:ascii="Arial" w:eastAsia="Yu Mincho" w:hAnsi="Arial" w:cs="Arial"/>
          <w:iCs/>
          <w:lang w:val="en-US" w:eastAsia="ja-JP"/>
        </w:rPr>
        <w:t xml:space="preserve">the </w:t>
      </w:r>
      <w:r>
        <w:rPr>
          <w:rFonts w:ascii="Arial" w:eastAsia="Yu Mincho" w:hAnsi="Arial" w:cs="Arial"/>
          <w:iCs/>
          <w:lang w:val="en-US" w:eastAsia="ja-JP"/>
        </w:rPr>
        <w:t>2 UL bands for MSD type of IMD for lower-MSD reporting in Rel-18</w:t>
      </w:r>
      <w:r w:rsidRPr="003D7F41">
        <w:rPr>
          <w:rFonts w:ascii="Arial" w:eastAsia="Yu Mincho" w:hAnsi="Arial" w:cs="Arial"/>
          <w:iCs/>
          <w:lang w:val="en-US" w:eastAsia="ja-JP"/>
        </w:rPr>
        <w:t>.</w:t>
      </w:r>
    </w:p>
    <w:p w14:paraId="5CE805C8" w14:textId="77777777" w:rsidR="001427FA" w:rsidRPr="001427FA" w:rsidRDefault="001427FA" w:rsidP="001427FA">
      <w:pPr>
        <w:spacing w:afterLines="50" w:after="120"/>
        <w:rPr>
          <w:rFonts w:eastAsia="DengXian"/>
          <w:sz w:val="21"/>
          <w:szCs w:val="21"/>
          <w:lang w:eastAsia="ja-JP"/>
        </w:rPr>
      </w:pPr>
    </w:p>
    <w:p w14:paraId="1350B23C" w14:textId="77777777" w:rsidR="001427FA" w:rsidRPr="001427FA" w:rsidRDefault="001427FA" w:rsidP="001427FA">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2)</w:t>
      </w:r>
    </w:p>
    <w:p w14:paraId="19D25A73" w14:textId="77777777" w:rsidR="001427FA" w:rsidRPr="000A34EA" w:rsidRDefault="001427FA" w:rsidP="001427FA">
      <w:pPr>
        <w:spacing w:afterLines="50" w:after="120"/>
        <w:rPr>
          <w:rFonts w:eastAsia="DengXian"/>
          <w:i/>
          <w:sz w:val="21"/>
          <w:szCs w:val="21"/>
          <w:lang w:eastAsia="ja-JP"/>
        </w:rPr>
      </w:pPr>
      <w:r w:rsidRPr="000A34EA">
        <w:rPr>
          <w:rFonts w:eastAsia="DengXian" w:hint="eastAsia"/>
          <w:i/>
          <w:sz w:val="21"/>
          <w:szCs w:val="21"/>
          <w:lang w:eastAsia="ja-JP"/>
        </w:rPr>
        <w:t>R</w:t>
      </w:r>
      <w:r w:rsidRPr="000A34EA">
        <w:rPr>
          <w:rFonts w:eastAsia="DengXian"/>
          <w:i/>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3148"/>
      </w:tblGrid>
      <w:tr w:rsidR="00E138CB" w:rsidRPr="00E138CB" w14:paraId="0D0241BE" w14:textId="77777777" w:rsidTr="00E138CB">
        <w:tc>
          <w:tcPr>
            <w:tcW w:w="3656" w:type="dxa"/>
            <w:shd w:val="clear" w:color="auto" w:fill="auto"/>
          </w:tcPr>
          <w:p w14:paraId="35E4BF86" w14:textId="77777777" w:rsidR="001427FA" w:rsidRPr="00E138CB" w:rsidRDefault="001427FA" w:rsidP="00E138CB">
            <w:pPr>
              <w:spacing w:afterLines="50" w:after="120"/>
              <w:rPr>
                <w:rFonts w:eastAsia="DengXian"/>
                <w:b/>
                <w:bCs/>
                <w:i/>
                <w:sz w:val="21"/>
                <w:szCs w:val="21"/>
                <w:lang w:eastAsia="ja-JP"/>
              </w:rPr>
            </w:pPr>
            <w:r w:rsidRPr="00E138CB">
              <w:rPr>
                <w:rFonts w:eastAsia="DengXian" w:hint="eastAsia"/>
                <w:b/>
                <w:bCs/>
                <w:i/>
                <w:sz w:val="21"/>
                <w:szCs w:val="21"/>
                <w:lang w:eastAsia="ja-JP"/>
              </w:rPr>
              <w:t>U</w:t>
            </w:r>
            <w:r w:rsidRPr="00E138CB">
              <w:rPr>
                <w:rFonts w:eastAsia="DengXian"/>
                <w:b/>
                <w:bCs/>
                <w:i/>
                <w:sz w:val="21"/>
                <w:szCs w:val="21"/>
                <w:lang w:eastAsia="ja-JP"/>
              </w:rPr>
              <w:t>E capability parameter</w:t>
            </w:r>
          </w:p>
        </w:tc>
        <w:tc>
          <w:tcPr>
            <w:tcW w:w="3148" w:type="dxa"/>
            <w:shd w:val="clear" w:color="auto" w:fill="auto"/>
          </w:tcPr>
          <w:p w14:paraId="2394580A" w14:textId="77777777" w:rsidR="001427FA" w:rsidRPr="00E138CB" w:rsidRDefault="001427FA" w:rsidP="00E138CB">
            <w:pPr>
              <w:spacing w:afterLines="50" w:after="120"/>
              <w:rPr>
                <w:rFonts w:eastAsia="DengXian"/>
                <w:b/>
                <w:bCs/>
                <w:i/>
                <w:sz w:val="21"/>
                <w:szCs w:val="21"/>
                <w:lang w:eastAsia="ja-JP"/>
              </w:rPr>
            </w:pPr>
            <w:r w:rsidRPr="00E138CB">
              <w:rPr>
                <w:rFonts w:eastAsia="DengXian" w:hint="eastAsia"/>
                <w:b/>
                <w:bCs/>
                <w:i/>
                <w:sz w:val="21"/>
                <w:szCs w:val="21"/>
                <w:lang w:eastAsia="ja-JP"/>
              </w:rPr>
              <w:t>A</w:t>
            </w:r>
            <w:r w:rsidRPr="00E138CB">
              <w:rPr>
                <w:rFonts w:eastAsia="DengXian"/>
                <w:b/>
                <w:bCs/>
                <w:i/>
                <w:sz w:val="21"/>
                <w:szCs w:val="21"/>
                <w:lang w:eastAsia="ja-JP"/>
              </w:rPr>
              <w:t>pplicability</w:t>
            </w:r>
          </w:p>
        </w:tc>
      </w:tr>
      <w:tr w:rsidR="00E138CB" w:rsidRPr="00E138CB" w14:paraId="51B71B6A" w14:textId="77777777" w:rsidTr="00E138CB">
        <w:tc>
          <w:tcPr>
            <w:tcW w:w="3656" w:type="dxa"/>
            <w:shd w:val="clear" w:color="auto" w:fill="auto"/>
          </w:tcPr>
          <w:p w14:paraId="2AA0BBCA" w14:textId="77777777" w:rsidR="001427FA" w:rsidRPr="00E138CB" w:rsidRDefault="001427FA" w:rsidP="00E138CB">
            <w:pPr>
              <w:spacing w:afterLines="50" w:after="120"/>
              <w:rPr>
                <w:rFonts w:eastAsia="DengXian"/>
                <w:i/>
                <w:sz w:val="21"/>
                <w:szCs w:val="21"/>
                <w:lang w:eastAsia="ja-JP"/>
              </w:rPr>
            </w:pPr>
            <w:proofErr w:type="spellStart"/>
            <w:r w:rsidRPr="00E138CB">
              <w:rPr>
                <w:rFonts w:eastAsia="DengXian"/>
                <w:i/>
                <w:sz w:val="21"/>
                <w:szCs w:val="21"/>
                <w:lang w:eastAsia="ja-JP"/>
              </w:rPr>
              <w:t>ue-PowerClass</w:t>
            </w:r>
            <w:proofErr w:type="spellEnd"/>
          </w:p>
          <w:p w14:paraId="7350FCD6" w14:textId="77777777" w:rsidR="001427FA" w:rsidRPr="00E138CB" w:rsidRDefault="001427FA" w:rsidP="00E138CB">
            <w:pPr>
              <w:spacing w:afterLines="50" w:after="120"/>
              <w:rPr>
                <w:rFonts w:eastAsia="DengXian"/>
                <w:i/>
                <w:sz w:val="21"/>
                <w:szCs w:val="21"/>
                <w:lang w:eastAsia="ja-JP"/>
              </w:rPr>
            </w:pPr>
            <w:r w:rsidRPr="00E138CB">
              <w:rPr>
                <w:rFonts w:eastAsia="DengXian"/>
                <w:i/>
                <w:sz w:val="21"/>
                <w:szCs w:val="21"/>
                <w:lang w:eastAsia="ja-JP"/>
              </w:rPr>
              <w:t>ue-PowerClass-v1610</w:t>
            </w:r>
          </w:p>
          <w:p w14:paraId="05009063" w14:textId="77777777" w:rsidR="001427FA" w:rsidRPr="00E138CB" w:rsidRDefault="001427FA" w:rsidP="00E138CB">
            <w:pPr>
              <w:spacing w:afterLines="50" w:after="120"/>
              <w:rPr>
                <w:rFonts w:eastAsia="DengXian"/>
                <w:i/>
                <w:sz w:val="21"/>
                <w:szCs w:val="21"/>
                <w:lang w:eastAsia="ja-JP"/>
              </w:rPr>
            </w:pPr>
            <w:r w:rsidRPr="00E138CB">
              <w:rPr>
                <w:rFonts w:eastAsia="DengXian"/>
                <w:i/>
                <w:sz w:val="21"/>
                <w:szCs w:val="21"/>
                <w:lang w:eastAsia="ja-JP"/>
              </w:rPr>
              <w:t>ue-PowerClass-v1700</w:t>
            </w:r>
          </w:p>
        </w:tc>
        <w:tc>
          <w:tcPr>
            <w:tcW w:w="3148" w:type="dxa"/>
            <w:shd w:val="clear" w:color="auto" w:fill="auto"/>
          </w:tcPr>
          <w:p w14:paraId="01AFD626" w14:textId="77777777" w:rsidR="001427FA" w:rsidRPr="00E138CB" w:rsidRDefault="001427FA" w:rsidP="00E138CB">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frequency band</w:t>
            </w:r>
          </w:p>
        </w:tc>
      </w:tr>
      <w:tr w:rsidR="00E138CB" w:rsidRPr="00E138CB" w14:paraId="59859B0A" w14:textId="77777777" w:rsidTr="00E138CB">
        <w:tc>
          <w:tcPr>
            <w:tcW w:w="3656" w:type="dxa"/>
            <w:shd w:val="clear" w:color="auto" w:fill="auto"/>
          </w:tcPr>
          <w:p w14:paraId="78A38068" w14:textId="77777777" w:rsidR="001427FA" w:rsidRPr="00E138CB" w:rsidRDefault="001427FA" w:rsidP="00E138CB">
            <w:pPr>
              <w:spacing w:afterLines="50" w:after="120"/>
              <w:rPr>
                <w:rFonts w:eastAsia="DengXian"/>
                <w:i/>
                <w:sz w:val="21"/>
                <w:szCs w:val="21"/>
                <w:lang w:eastAsia="ja-JP"/>
              </w:rPr>
            </w:pPr>
            <w:proofErr w:type="spellStart"/>
            <w:r w:rsidRPr="00E138CB">
              <w:rPr>
                <w:rFonts w:eastAsia="DengXian"/>
                <w:i/>
                <w:sz w:val="21"/>
                <w:szCs w:val="21"/>
                <w:lang w:eastAsia="ja-JP"/>
              </w:rPr>
              <w:t>powerClass</w:t>
            </w:r>
            <w:proofErr w:type="spellEnd"/>
          </w:p>
          <w:p w14:paraId="338210E4" w14:textId="77777777" w:rsidR="001427FA" w:rsidRPr="00E138CB" w:rsidRDefault="001427FA" w:rsidP="00E138CB">
            <w:pPr>
              <w:spacing w:afterLines="50" w:after="120"/>
              <w:rPr>
                <w:rFonts w:eastAsia="DengXian"/>
                <w:i/>
                <w:sz w:val="21"/>
                <w:szCs w:val="21"/>
                <w:lang w:eastAsia="ja-JP"/>
              </w:rPr>
            </w:pPr>
            <w:r w:rsidRPr="00E138CB">
              <w:rPr>
                <w:rFonts w:eastAsia="DengXian"/>
                <w:i/>
                <w:sz w:val="21"/>
                <w:szCs w:val="21"/>
                <w:lang w:eastAsia="ja-JP"/>
              </w:rPr>
              <w:t>powerClass-v1610</w:t>
            </w:r>
          </w:p>
        </w:tc>
        <w:tc>
          <w:tcPr>
            <w:tcW w:w="3148" w:type="dxa"/>
            <w:shd w:val="clear" w:color="auto" w:fill="auto"/>
          </w:tcPr>
          <w:p w14:paraId="1FCEBF17" w14:textId="77777777" w:rsidR="001427FA" w:rsidRPr="00E138CB" w:rsidRDefault="001427FA" w:rsidP="00E138CB">
            <w:pPr>
              <w:spacing w:afterLines="50" w:after="120"/>
              <w:rPr>
                <w:rFonts w:eastAsia="DengXian"/>
                <w:i/>
                <w:sz w:val="21"/>
                <w:szCs w:val="21"/>
                <w:lang w:eastAsia="ja-JP"/>
              </w:rPr>
            </w:pPr>
            <w:r w:rsidRPr="00E138CB">
              <w:rPr>
                <w:rFonts w:eastAsia="DengXian"/>
                <w:i/>
                <w:sz w:val="21"/>
                <w:szCs w:val="21"/>
                <w:lang w:eastAsia="ja-JP"/>
              </w:rPr>
              <w:t>Per band combination</w:t>
            </w:r>
          </w:p>
        </w:tc>
      </w:tr>
      <w:tr w:rsidR="00E138CB" w:rsidRPr="00E138CB" w14:paraId="4DAE7108" w14:textId="77777777" w:rsidTr="00E138CB">
        <w:tc>
          <w:tcPr>
            <w:tcW w:w="3656" w:type="dxa"/>
            <w:shd w:val="clear" w:color="auto" w:fill="auto"/>
          </w:tcPr>
          <w:p w14:paraId="7599A59F" w14:textId="77777777" w:rsidR="001427FA" w:rsidRPr="00E138CB" w:rsidRDefault="001427FA" w:rsidP="00E138CB">
            <w:pPr>
              <w:spacing w:afterLines="50" w:after="120"/>
              <w:rPr>
                <w:rFonts w:eastAsia="DengXian"/>
                <w:i/>
                <w:sz w:val="21"/>
                <w:szCs w:val="21"/>
                <w:lang w:eastAsia="ja-JP"/>
              </w:rPr>
            </w:pPr>
            <w:r w:rsidRPr="00E138CB">
              <w:rPr>
                <w:rFonts w:eastAsia="DengXian"/>
                <w:i/>
                <w:sz w:val="21"/>
                <w:szCs w:val="21"/>
                <w:lang w:eastAsia="ja-JP"/>
              </w:rPr>
              <w:t>ue-PowerClassPerBandPerBC-r17</w:t>
            </w:r>
          </w:p>
        </w:tc>
        <w:tc>
          <w:tcPr>
            <w:tcW w:w="3148" w:type="dxa"/>
            <w:shd w:val="clear" w:color="auto" w:fill="auto"/>
          </w:tcPr>
          <w:p w14:paraId="2273C08C" w14:textId="77777777" w:rsidR="001427FA" w:rsidRPr="00E138CB" w:rsidRDefault="001427FA" w:rsidP="00E138CB">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band per band combination</w:t>
            </w:r>
          </w:p>
        </w:tc>
      </w:tr>
    </w:tbl>
    <w:p w14:paraId="38332642" w14:textId="77777777" w:rsidR="001427FA" w:rsidRPr="000A34EA" w:rsidRDefault="001427FA" w:rsidP="001427FA">
      <w:pPr>
        <w:spacing w:afterLines="50" w:after="120"/>
        <w:rPr>
          <w:rFonts w:eastAsia="DengXian"/>
          <w:b/>
          <w:bCs/>
          <w:i/>
          <w:sz w:val="21"/>
          <w:szCs w:val="21"/>
          <w:lang w:eastAsia="ja-JP"/>
        </w:rPr>
      </w:pPr>
    </w:p>
    <w:p w14:paraId="1D4F9077" w14:textId="77777777" w:rsidR="001427FA" w:rsidRPr="001427FA" w:rsidRDefault="001427FA" w:rsidP="001427FA">
      <w:pPr>
        <w:spacing w:afterLines="50" w:after="120"/>
        <w:rPr>
          <w:rFonts w:eastAsia="DengXian"/>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was not clear to RAN2 which of the above power class types is relevant in the MSD capability signalling, and whether the choice of power class type can be dependent on the MSD type (e.g. whether the aggressor is a single band or two bands).</w:t>
      </w:r>
    </w:p>
    <w:p w14:paraId="25AA3FA6" w14:textId="77777777" w:rsidR="000A34EA" w:rsidRDefault="000A34EA" w:rsidP="001427FA">
      <w:pPr>
        <w:spacing w:afterLines="50" w:after="120"/>
        <w:rPr>
          <w:rFonts w:eastAsia="DengXian"/>
          <w:bCs/>
          <w:sz w:val="21"/>
          <w:szCs w:val="21"/>
          <w:lang w:eastAsia="ja-JP"/>
        </w:rPr>
      </w:pPr>
    </w:p>
    <w:p w14:paraId="1065DA95" w14:textId="4A3C6AFD" w:rsidR="001427FA" w:rsidRDefault="001F4AB6" w:rsidP="001427FA">
      <w:pPr>
        <w:spacing w:afterLines="50" w:after="120"/>
        <w:rPr>
          <w:rFonts w:eastAsia="DengXian"/>
          <w:bCs/>
          <w:sz w:val="21"/>
          <w:szCs w:val="21"/>
          <w:lang w:eastAsia="ja-JP"/>
        </w:rPr>
      </w:pPr>
      <w:r w:rsidRPr="000A34EA">
        <w:rPr>
          <w:rFonts w:eastAsia="DengXian"/>
          <w:bCs/>
          <w:sz w:val="21"/>
          <w:szCs w:val="21"/>
          <w:lang w:eastAsia="ja-JP"/>
        </w:rPr>
        <w:t xml:space="preserve">As </w:t>
      </w:r>
      <w:r w:rsidR="00152198">
        <w:rPr>
          <w:rFonts w:eastAsia="DengXian"/>
          <w:bCs/>
          <w:sz w:val="21"/>
          <w:szCs w:val="21"/>
          <w:lang w:eastAsia="ja-JP"/>
        </w:rPr>
        <w:t xml:space="preserve">explained </w:t>
      </w:r>
      <w:r w:rsidR="00BC2DD0">
        <w:rPr>
          <w:rFonts w:eastAsia="DengXian"/>
          <w:bCs/>
          <w:sz w:val="21"/>
          <w:szCs w:val="21"/>
          <w:lang w:eastAsia="ja-JP"/>
        </w:rPr>
        <w:t>for</w:t>
      </w:r>
      <w:r w:rsidR="00152198">
        <w:rPr>
          <w:rFonts w:eastAsia="DengXian"/>
          <w:bCs/>
          <w:sz w:val="21"/>
          <w:szCs w:val="21"/>
          <w:lang w:eastAsia="ja-JP"/>
        </w:rPr>
        <w:t xml:space="preserve"> answer#1</w:t>
      </w:r>
      <w:r w:rsidR="000A34EA" w:rsidRPr="000A34EA">
        <w:rPr>
          <w:rFonts w:eastAsia="DengXian"/>
          <w:bCs/>
          <w:sz w:val="21"/>
          <w:szCs w:val="21"/>
          <w:lang w:eastAsia="ja-JP"/>
        </w:rPr>
        <w:t>, the power class of the aggressor shall be determined by the power class of the underlying band combination</w:t>
      </w:r>
      <w:r w:rsidR="0050240A">
        <w:rPr>
          <w:rFonts w:eastAsia="DengXian"/>
          <w:bCs/>
          <w:sz w:val="21"/>
          <w:szCs w:val="21"/>
          <w:lang w:eastAsia="ja-JP"/>
        </w:rPr>
        <w:t xml:space="preserve"> assumed for lower-MSD reporting</w:t>
      </w:r>
      <w:r w:rsidR="000A34EA" w:rsidRPr="000A34EA">
        <w:rPr>
          <w:rFonts w:eastAsia="DengXian"/>
          <w:bCs/>
          <w:sz w:val="21"/>
          <w:szCs w:val="21"/>
          <w:lang w:eastAsia="ja-JP"/>
        </w:rPr>
        <w:t>.</w:t>
      </w:r>
      <w:r w:rsidR="000A34EA">
        <w:rPr>
          <w:rFonts w:eastAsia="DengXian"/>
          <w:bCs/>
          <w:sz w:val="21"/>
          <w:szCs w:val="21"/>
          <w:lang w:eastAsia="ja-JP"/>
        </w:rPr>
        <w:t xml:space="preserve"> It’s worth noting that</w:t>
      </w:r>
      <w:r w:rsidR="000A34EA" w:rsidRPr="000A34EA">
        <w:rPr>
          <w:rFonts w:eastAsia="DengXian"/>
          <w:bCs/>
          <w:sz w:val="21"/>
          <w:szCs w:val="21"/>
          <w:lang w:eastAsia="ja-JP"/>
        </w:rPr>
        <w:t xml:space="preserve"> the power class of a band combination with 2 bands in the DL and one band in the UL can be different from that of the band combination with the same DL but 2 bands in the UL.</w:t>
      </w:r>
    </w:p>
    <w:p w14:paraId="68FCB4AF" w14:textId="30FF2994" w:rsidR="008C79DC" w:rsidRPr="000A34EA" w:rsidRDefault="008C79DC" w:rsidP="001427FA">
      <w:pPr>
        <w:spacing w:afterLines="50" w:after="120"/>
        <w:rPr>
          <w:rFonts w:eastAsia="DengXian"/>
          <w:bCs/>
          <w:sz w:val="21"/>
          <w:szCs w:val="21"/>
          <w:lang w:eastAsia="ja-JP"/>
        </w:rPr>
      </w:pPr>
      <w:r>
        <w:rPr>
          <w:rFonts w:eastAsia="DengXian"/>
          <w:bCs/>
          <w:sz w:val="21"/>
          <w:szCs w:val="21"/>
          <w:lang w:eastAsia="ja-JP"/>
        </w:rPr>
        <w:t xml:space="preserve">On the other hand, </w:t>
      </w:r>
      <w:r w:rsidR="00D07DE8">
        <w:rPr>
          <w:rFonts w:eastAsia="DengXian"/>
          <w:bCs/>
          <w:sz w:val="21"/>
          <w:szCs w:val="21"/>
          <w:lang w:eastAsia="ja-JP"/>
        </w:rPr>
        <w:t xml:space="preserve">the 2/3-band combinations assumed in the lower-MSD reporting may not be signalled to the network via </w:t>
      </w:r>
      <w:proofErr w:type="spellStart"/>
      <w:r w:rsidR="00D07DE8" w:rsidRPr="00D07DE8">
        <w:rPr>
          <w:rFonts w:eastAsia="DengXian"/>
          <w:bCs/>
          <w:i/>
          <w:sz w:val="21"/>
          <w:szCs w:val="21"/>
          <w:lang w:eastAsia="ja-JP"/>
        </w:rPr>
        <w:t>BandCombination</w:t>
      </w:r>
      <w:proofErr w:type="spellEnd"/>
      <w:r w:rsidR="00D07DE8">
        <w:rPr>
          <w:rFonts w:eastAsia="DengXian"/>
          <w:bCs/>
          <w:sz w:val="21"/>
          <w:szCs w:val="21"/>
          <w:lang w:eastAsia="ja-JP"/>
        </w:rPr>
        <w:t xml:space="preserve"> IE, since the UE may only report </w:t>
      </w:r>
      <w:r w:rsidR="00B862E9">
        <w:rPr>
          <w:rFonts w:eastAsia="DengXian"/>
          <w:bCs/>
          <w:sz w:val="21"/>
          <w:szCs w:val="21"/>
          <w:lang w:eastAsia="ja-JP"/>
        </w:rPr>
        <w:t xml:space="preserve">supported </w:t>
      </w:r>
      <w:r w:rsidR="00D07DE8">
        <w:rPr>
          <w:rFonts w:eastAsia="DengXian"/>
          <w:bCs/>
          <w:sz w:val="21"/>
          <w:szCs w:val="21"/>
          <w:lang w:eastAsia="ja-JP"/>
        </w:rPr>
        <w:t>higher-order band combinations to reduce signalling overhead. Therefore</w:t>
      </w:r>
      <w:r w:rsidR="00CE3381">
        <w:rPr>
          <w:rFonts w:eastAsia="DengXian"/>
          <w:bCs/>
          <w:sz w:val="21"/>
          <w:szCs w:val="21"/>
          <w:lang w:eastAsia="ja-JP"/>
        </w:rPr>
        <w:t>,</w:t>
      </w:r>
      <w:r w:rsidR="00D07DE8">
        <w:rPr>
          <w:rFonts w:eastAsia="DengXian"/>
          <w:bCs/>
          <w:sz w:val="21"/>
          <w:szCs w:val="21"/>
          <w:lang w:eastAsia="ja-JP"/>
        </w:rPr>
        <w:t xml:space="preserve"> it’s not straightforward to say which power class capability parameter determines the power class of the aggressor.</w:t>
      </w:r>
    </w:p>
    <w:p w14:paraId="42623B52" w14:textId="17C44651" w:rsidR="0029736C" w:rsidRDefault="000A34EA" w:rsidP="001427FA">
      <w:pPr>
        <w:spacing w:afterLines="50" w:after="120"/>
        <w:rPr>
          <w:rFonts w:ascii="Arial" w:eastAsia="Yu Mincho" w:hAnsi="Arial" w:cs="Arial"/>
          <w:iCs/>
          <w:lang w:val="en-US" w:eastAsia="ja-JP"/>
        </w:rPr>
      </w:pPr>
      <w:r w:rsidRPr="0027006B">
        <w:rPr>
          <w:rFonts w:ascii="Arial" w:eastAsia="Yu Mincho" w:hAnsi="Arial" w:cs="Arial"/>
          <w:b/>
          <w:iCs/>
          <w:lang w:val="en-US" w:eastAsia="ja-JP"/>
        </w:rPr>
        <w:t xml:space="preserve">Answer 2: </w:t>
      </w:r>
      <w:r w:rsidR="00DE4B19">
        <w:rPr>
          <w:rFonts w:ascii="Arial" w:eastAsia="Yu Mincho" w:hAnsi="Arial" w:cs="Arial"/>
          <w:iCs/>
          <w:lang w:val="en-US" w:eastAsia="ja-JP"/>
        </w:rPr>
        <w:t>T</w:t>
      </w:r>
      <w:r>
        <w:rPr>
          <w:rFonts w:ascii="Arial" w:eastAsia="Yu Mincho" w:hAnsi="Arial" w:cs="Arial"/>
          <w:iCs/>
          <w:lang w:val="en-US" w:eastAsia="ja-JP"/>
        </w:rPr>
        <w:t xml:space="preserve">he power class </w:t>
      </w:r>
      <w:r w:rsidR="00407396">
        <w:rPr>
          <w:rFonts w:ascii="Arial" w:eastAsia="Yu Mincho" w:hAnsi="Arial" w:cs="Arial"/>
          <w:iCs/>
          <w:lang w:val="en-US" w:eastAsia="ja-JP"/>
        </w:rPr>
        <w:t>used in the new MSD capability signaling</w:t>
      </w:r>
      <w:r>
        <w:rPr>
          <w:rFonts w:ascii="Arial" w:eastAsia="Yu Mincho" w:hAnsi="Arial" w:cs="Arial"/>
          <w:iCs/>
          <w:lang w:val="en-US" w:eastAsia="ja-JP"/>
        </w:rPr>
        <w:t xml:space="preserve"> shall be determined by the power class of the underlying </w:t>
      </w:r>
      <w:r w:rsidR="00F94BAD">
        <w:rPr>
          <w:rFonts w:ascii="Arial" w:eastAsia="Yu Mincho" w:hAnsi="Arial" w:cs="Arial"/>
          <w:iCs/>
          <w:lang w:val="en-US" w:eastAsia="ja-JP"/>
        </w:rPr>
        <w:t>2/3-</w:t>
      </w:r>
      <w:r>
        <w:rPr>
          <w:rFonts w:ascii="Arial" w:eastAsia="Yu Mincho" w:hAnsi="Arial" w:cs="Arial"/>
          <w:iCs/>
          <w:lang w:val="en-US" w:eastAsia="ja-JP"/>
        </w:rPr>
        <w:t xml:space="preserve">band combination. </w:t>
      </w:r>
      <w:r w:rsidR="00492817">
        <w:rPr>
          <w:rFonts w:ascii="Arial" w:eastAsia="Yu Mincho" w:hAnsi="Arial" w:cs="Arial"/>
          <w:iCs/>
          <w:lang w:val="en-US" w:eastAsia="ja-JP"/>
        </w:rPr>
        <w:t>More explicitly,</w:t>
      </w:r>
    </w:p>
    <w:p w14:paraId="24314C4F" w14:textId="23E8436E" w:rsidR="006104B7" w:rsidRPr="006104B7" w:rsidRDefault="000A34EA" w:rsidP="006104B7">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harmonic, harmonic mixing and cross-band isolation, the power class is that for the band combination</w:t>
      </w:r>
      <w:r w:rsidR="00236E05">
        <w:rPr>
          <w:rFonts w:ascii="Arial" w:eastAsia="Yu Mincho" w:hAnsi="Arial" w:cs="Arial"/>
          <w:iCs/>
          <w:lang w:val="en-US" w:eastAsia="ja-JP"/>
        </w:rPr>
        <w:t xml:space="preserve"> with the following DL/UL component(s)</w:t>
      </w:r>
      <w:r w:rsidR="006104B7">
        <w:rPr>
          <w:rFonts w:ascii="Arial" w:eastAsia="Yu Mincho" w:hAnsi="Arial" w:cs="Arial"/>
          <w:iCs/>
          <w:lang w:val="en-US" w:eastAsia="ja-JP"/>
        </w:rPr>
        <w:t>:</w:t>
      </w:r>
    </w:p>
    <w:p w14:paraId="2356EB24" w14:textId="13F4B7F8" w:rsidR="006104B7" w:rsidRPr="006104B7" w:rsidRDefault="000A34EA" w:rsidP="006104B7">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w:t>
      </w:r>
      <w:r w:rsidR="00A74500">
        <w:rPr>
          <w:rFonts w:ascii="Arial" w:eastAsia="Yu Mincho" w:hAnsi="Arial" w:cs="Arial"/>
          <w:iCs/>
          <w:lang w:val="en-US" w:eastAsia="ja-JP"/>
        </w:rPr>
        <w:t>bandA</w:t>
      </w:r>
      <w:proofErr w:type="spellEnd"/>
      <w:r w:rsidR="00A74500">
        <w:rPr>
          <w:rFonts w:ascii="Arial" w:eastAsia="Yu Mincho" w:hAnsi="Arial" w:cs="Arial"/>
          <w:iCs/>
          <w:lang w:val="en-US" w:eastAsia="ja-JP"/>
        </w:rPr>
        <w:t>(</w:t>
      </w:r>
      <w:r>
        <w:rPr>
          <w:rFonts w:ascii="Arial" w:eastAsia="Yu Mincho" w:hAnsi="Arial" w:cs="Arial"/>
          <w:iCs/>
          <w:lang w:val="en-US" w:eastAsia="ja-JP"/>
        </w:rPr>
        <w:t>victim</w:t>
      </w:r>
      <w:r w:rsidR="00A74500">
        <w:rPr>
          <w:rFonts w:ascii="Arial" w:eastAsia="Yu Mincho" w:hAnsi="Arial" w:cs="Arial"/>
          <w:iCs/>
          <w:lang w:val="en-US" w:eastAsia="ja-JP"/>
        </w:rPr>
        <w:t>)</w:t>
      </w:r>
      <w:r>
        <w:rPr>
          <w:rFonts w:ascii="Arial" w:eastAsia="Yu Mincho" w:hAnsi="Arial" w:cs="Arial"/>
          <w:iCs/>
          <w:lang w:val="en-US" w:eastAsia="ja-JP"/>
        </w:rPr>
        <w:t>-</w:t>
      </w:r>
      <w:proofErr w:type="spellStart"/>
      <w:r w:rsidR="00A74500">
        <w:rPr>
          <w:rFonts w:ascii="Arial" w:eastAsia="Yu Mincho" w:hAnsi="Arial" w:cs="Arial"/>
          <w:iCs/>
          <w:lang w:val="en-US" w:eastAsia="ja-JP"/>
        </w:rPr>
        <w:t>bandB</w:t>
      </w:r>
      <w:proofErr w:type="spellEnd"/>
      <w:r w:rsidR="00A74500">
        <w:rPr>
          <w:rFonts w:ascii="Arial" w:eastAsia="Yu Mincho" w:hAnsi="Arial" w:cs="Arial"/>
          <w:iCs/>
          <w:lang w:val="en-US" w:eastAsia="ja-JP"/>
        </w:rPr>
        <w:t xml:space="preserve">, </w:t>
      </w:r>
      <w:proofErr w:type="spellStart"/>
      <w:r>
        <w:rPr>
          <w:rFonts w:ascii="Arial" w:eastAsia="Yu Mincho" w:hAnsi="Arial" w:cs="Arial"/>
          <w:iCs/>
          <w:lang w:val="en-US" w:eastAsia="ja-JP"/>
        </w:rPr>
        <w:t>UL_</w:t>
      </w:r>
      <w:r w:rsidR="00A74500">
        <w:rPr>
          <w:rFonts w:ascii="Arial" w:eastAsia="Yu Mincho" w:hAnsi="Arial" w:cs="Arial"/>
          <w:iCs/>
          <w:lang w:val="en-US" w:eastAsia="ja-JP"/>
        </w:rPr>
        <w:t>bandB</w:t>
      </w:r>
      <w:proofErr w:type="spellEnd"/>
      <w:r w:rsidR="00A74500">
        <w:rPr>
          <w:rFonts w:ascii="Arial" w:eastAsia="Yu Mincho" w:hAnsi="Arial" w:cs="Arial"/>
          <w:iCs/>
          <w:lang w:val="en-US" w:eastAsia="ja-JP"/>
        </w:rPr>
        <w:t>(</w:t>
      </w:r>
      <w:r>
        <w:rPr>
          <w:rFonts w:ascii="Arial" w:eastAsia="Yu Mincho" w:hAnsi="Arial" w:cs="Arial"/>
          <w:iCs/>
          <w:lang w:val="en-US" w:eastAsia="ja-JP"/>
        </w:rPr>
        <w:t>aggressor</w:t>
      </w:r>
      <w:r w:rsidR="00A74500">
        <w:rPr>
          <w:rFonts w:ascii="Arial" w:eastAsia="Yu Mincho" w:hAnsi="Arial" w:cs="Arial"/>
          <w:iCs/>
          <w:lang w:val="en-US" w:eastAsia="ja-JP"/>
        </w:rPr>
        <w:t>)</w:t>
      </w:r>
      <w:r w:rsidR="006104B7">
        <w:rPr>
          <w:rFonts w:ascii="Arial" w:eastAsia="Yu Mincho" w:hAnsi="Arial" w:cs="Arial"/>
          <w:iCs/>
          <w:lang w:val="en-US" w:eastAsia="ja-JP"/>
        </w:rPr>
        <w:t>.</w:t>
      </w:r>
    </w:p>
    <w:p w14:paraId="45A535E4" w14:textId="3879B375" w:rsidR="006104B7" w:rsidRPr="006104B7" w:rsidRDefault="006104B7" w:rsidP="006104B7">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w:t>
      </w:r>
      <w:r w:rsidR="000A34EA">
        <w:rPr>
          <w:rFonts w:ascii="Arial" w:eastAsia="Yu Mincho" w:hAnsi="Arial" w:cs="Arial"/>
          <w:iCs/>
          <w:lang w:val="en-US" w:eastAsia="ja-JP"/>
        </w:rPr>
        <w:t>or MSD type of IMD, the power class is that for the band combination</w:t>
      </w:r>
      <w:r w:rsidR="00236E05">
        <w:rPr>
          <w:rFonts w:ascii="Arial" w:eastAsia="Yu Mincho" w:hAnsi="Arial" w:cs="Arial"/>
          <w:iCs/>
          <w:lang w:val="en-US" w:eastAsia="ja-JP"/>
        </w:rPr>
        <w:t xml:space="preserve"> with the following DL/UL components</w:t>
      </w:r>
      <w:r>
        <w:rPr>
          <w:rFonts w:ascii="Arial" w:eastAsia="Yu Mincho" w:hAnsi="Arial" w:cs="Arial"/>
          <w:iCs/>
          <w:lang w:val="en-US" w:eastAsia="ja-JP"/>
        </w:rPr>
        <w:t>:</w:t>
      </w:r>
    </w:p>
    <w:p w14:paraId="48ABB4DE" w14:textId="02207426" w:rsidR="006104B7" w:rsidRPr="006104B7" w:rsidRDefault="000A34EA" w:rsidP="006104B7">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w:t>
      </w:r>
      <w:r w:rsidR="00A74500">
        <w:rPr>
          <w:rFonts w:ascii="Arial" w:eastAsia="Yu Mincho" w:hAnsi="Arial" w:cs="Arial"/>
          <w:iCs/>
          <w:lang w:val="en-US" w:eastAsia="ja-JP"/>
        </w:rPr>
        <w:t>bandA</w:t>
      </w:r>
      <w:proofErr w:type="spellEnd"/>
      <w:r w:rsidR="00A74500">
        <w:rPr>
          <w:rFonts w:ascii="Arial" w:eastAsia="Yu Mincho" w:hAnsi="Arial" w:cs="Arial"/>
          <w:iCs/>
          <w:lang w:val="en-US" w:eastAsia="ja-JP"/>
        </w:rPr>
        <w:t>(</w:t>
      </w:r>
      <w:r>
        <w:rPr>
          <w:rFonts w:ascii="Arial" w:eastAsia="Yu Mincho" w:hAnsi="Arial" w:cs="Arial"/>
          <w:iCs/>
          <w:lang w:val="en-US" w:eastAsia="ja-JP"/>
        </w:rPr>
        <w:t>victim</w:t>
      </w:r>
      <w:r w:rsidR="00A74500">
        <w:rPr>
          <w:rFonts w:ascii="Arial" w:eastAsia="Yu Mincho" w:hAnsi="Arial" w:cs="Arial"/>
          <w:iCs/>
          <w:lang w:val="en-US" w:eastAsia="ja-JP"/>
        </w:rPr>
        <w:t>)</w:t>
      </w:r>
      <w:r>
        <w:rPr>
          <w:rFonts w:ascii="Arial" w:eastAsia="Yu Mincho" w:hAnsi="Arial" w:cs="Arial"/>
          <w:iCs/>
          <w:lang w:val="en-US" w:eastAsia="ja-JP"/>
        </w:rPr>
        <w:t>-</w:t>
      </w:r>
      <w:proofErr w:type="spellStart"/>
      <w:r w:rsidR="00A74500">
        <w:rPr>
          <w:rFonts w:ascii="Arial" w:eastAsia="Yu Mincho" w:hAnsi="Arial" w:cs="Arial"/>
          <w:iCs/>
          <w:lang w:val="en-US" w:eastAsia="ja-JP"/>
        </w:rPr>
        <w:t>bandB</w:t>
      </w:r>
      <w:proofErr w:type="spellEnd"/>
      <w:r w:rsidR="00A74500">
        <w:rPr>
          <w:rFonts w:ascii="Arial" w:eastAsia="Yu Mincho" w:hAnsi="Arial" w:cs="Arial"/>
          <w:iCs/>
          <w:lang w:val="en-US" w:eastAsia="ja-JP"/>
        </w:rPr>
        <w:t xml:space="preserve">, </w:t>
      </w:r>
      <w:proofErr w:type="spellStart"/>
      <w:r>
        <w:rPr>
          <w:rFonts w:ascii="Arial" w:eastAsia="Yu Mincho" w:hAnsi="Arial" w:cs="Arial"/>
          <w:iCs/>
          <w:lang w:val="en-US" w:eastAsia="ja-JP"/>
        </w:rPr>
        <w:t>UL_</w:t>
      </w:r>
      <w:r w:rsidR="00A74500">
        <w:rPr>
          <w:rFonts w:ascii="Arial" w:eastAsia="Yu Mincho" w:hAnsi="Arial" w:cs="Arial"/>
          <w:iCs/>
          <w:lang w:val="en-US" w:eastAsia="ja-JP"/>
        </w:rPr>
        <w:t>bandA</w:t>
      </w:r>
      <w:proofErr w:type="spellEnd"/>
      <w:r w:rsidR="00A74500">
        <w:rPr>
          <w:rFonts w:ascii="Arial" w:eastAsia="Yu Mincho" w:hAnsi="Arial" w:cs="Arial"/>
          <w:iCs/>
          <w:lang w:val="en-US" w:eastAsia="ja-JP"/>
        </w:rPr>
        <w:t>(aggressor)</w:t>
      </w:r>
      <w:r>
        <w:rPr>
          <w:rFonts w:ascii="Arial" w:eastAsia="Yu Mincho" w:hAnsi="Arial" w:cs="Arial"/>
          <w:iCs/>
          <w:lang w:val="en-US" w:eastAsia="ja-JP"/>
        </w:rPr>
        <w:t>-</w:t>
      </w:r>
      <w:proofErr w:type="spellStart"/>
      <w:r w:rsidR="00A74500">
        <w:rPr>
          <w:rFonts w:ascii="Arial" w:eastAsia="Yu Mincho" w:hAnsi="Arial" w:cs="Arial"/>
          <w:iCs/>
          <w:lang w:val="en-US" w:eastAsia="ja-JP"/>
        </w:rPr>
        <w:t>bandB</w:t>
      </w:r>
      <w:proofErr w:type="spellEnd"/>
      <w:r w:rsidR="00A74500">
        <w:rPr>
          <w:rFonts w:ascii="Arial" w:eastAsia="Yu Mincho" w:hAnsi="Arial" w:cs="Arial"/>
          <w:iCs/>
          <w:lang w:val="en-US" w:eastAsia="ja-JP"/>
        </w:rPr>
        <w:t>(</w:t>
      </w:r>
      <w:r>
        <w:rPr>
          <w:rFonts w:ascii="Arial" w:eastAsia="Yu Mincho" w:hAnsi="Arial" w:cs="Arial"/>
          <w:iCs/>
          <w:lang w:val="en-US" w:eastAsia="ja-JP"/>
        </w:rPr>
        <w:t>aggressor</w:t>
      </w:r>
      <w:r w:rsidR="00A74500">
        <w:rPr>
          <w:rFonts w:ascii="Arial" w:eastAsia="Yu Mincho" w:hAnsi="Arial" w:cs="Arial"/>
          <w:iCs/>
          <w:lang w:val="en-US" w:eastAsia="ja-JP"/>
        </w:rPr>
        <w:t>)</w:t>
      </w:r>
      <w:r>
        <w:rPr>
          <w:rFonts w:ascii="Arial" w:eastAsia="Yu Mincho" w:hAnsi="Arial" w:cs="Arial"/>
          <w:iCs/>
          <w:lang w:val="en-US" w:eastAsia="ja-JP"/>
        </w:rPr>
        <w:t xml:space="preserve"> or </w:t>
      </w:r>
    </w:p>
    <w:p w14:paraId="0F73C7EC" w14:textId="226C434D" w:rsidR="006104B7" w:rsidRPr="006104B7" w:rsidRDefault="000A34EA" w:rsidP="006104B7">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w:t>
      </w:r>
      <w:r w:rsidR="00A74500">
        <w:rPr>
          <w:rFonts w:ascii="Arial" w:eastAsia="Yu Mincho" w:hAnsi="Arial" w:cs="Arial"/>
          <w:iCs/>
          <w:lang w:val="en-US" w:eastAsia="ja-JP"/>
        </w:rPr>
        <w:t>bandA</w:t>
      </w:r>
      <w:proofErr w:type="spellEnd"/>
      <w:r w:rsidR="00A74500">
        <w:rPr>
          <w:rFonts w:ascii="Arial" w:eastAsia="Yu Mincho" w:hAnsi="Arial" w:cs="Arial"/>
          <w:iCs/>
          <w:lang w:val="en-US" w:eastAsia="ja-JP"/>
        </w:rPr>
        <w:t>(</w:t>
      </w:r>
      <w:r>
        <w:rPr>
          <w:rFonts w:ascii="Arial" w:eastAsia="Yu Mincho" w:hAnsi="Arial" w:cs="Arial"/>
          <w:iCs/>
          <w:lang w:val="en-US" w:eastAsia="ja-JP"/>
        </w:rPr>
        <w:t>victim</w:t>
      </w:r>
      <w:r w:rsidR="00A74500">
        <w:rPr>
          <w:rFonts w:ascii="Arial" w:eastAsia="Yu Mincho" w:hAnsi="Arial" w:cs="Arial"/>
          <w:iCs/>
          <w:lang w:val="en-US" w:eastAsia="ja-JP"/>
        </w:rPr>
        <w:t>)</w:t>
      </w:r>
      <w:r>
        <w:rPr>
          <w:rFonts w:ascii="Arial" w:eastAsia="Yu Mincho" w:hAnsi="Arial" w:cs="Arial"/>
          <w:iCs/>
          <w:lang w:val="en-US" w:eastAsia="ja-JP"/>
        </w:rPr>
        <w:t>-</w:t>
      </w:r>
      <w:proofErr w:type="spellStart"/>
      <w:r w:rsidR="00A74500">
        <w:rPr>
          <w:rFonts w:ascii="Arial" w:eastAsia="Yu Mincho" w:hAnsi="Arial" w:cs="Arial"/>
          <w:iCs/>
          <w:lang w:val="en-US" w:eastAsia="ja-JP"/>
        </w:rPr>
        <w:t>bandB</w:t>
      </w:r>
      <w:r>
        <w:rPr>
          <w:rFonts w:ascii="Arial" w:eastAsia="Yu Mincho" w:hAnsi="Arial" w:cs="Arial"/>
          <w:iCs/>
          <w:lang w:val="en-US" w:eastAsia="ja-JP"/>
        </w:rPr>
        <w:t>-</w:t>
      </w:r>
      <w:r w:rsidR="00A74500">
        <w:rPr>
          <w:rFonts w:ascii="Arial" w:eastAsia="Yu Mincho" w:hAnsi="Arial" w:cs="Arial"/>
          <w:iCs/>
          <w:lang w:val="en-US" w:eastAsia="ja-JP"/>
        </w:rPr>
        <w:t>bandC</w:t>
      </w:r>
      <w:proofErr w:type="spellEnd"/>
      <w:r w:rsidR="00A74500">
        <w:rPr>
          <w:rFonts w:ascii="Arial" w:eastAsia="Yu Mincho" w:hAnsi="Arial" w:cs="Arial"/>
          <w:iCs/>
          <w:lang w:val="en-US" w:eastAsia="ja-JP"/>
        </w:rPr>
        <w:t xml:space="preserve">, </w:t>
      </w:r>
      <w:proofErr w:type="spellStart"/>
      <w:r>
        <w:rPr>
          <w:rFonts w:ascii="Arial" w:eastAsia="Yu Mincho" w:hAnsi="Arial" w:cs="Arial"/>
          <w:iCs/>
          <w:lang w:val="en-US" w:eastAsia="ja-JP"/>
        </w:rPr>
        <w:t>UL_</w:t>
      </w:r>
      <w:r w:rsidR="00A74500">
        <w:rPr>
          <w:rFonts w:ascii="Arial" w:eastAsia="Yu Mincho" w:hAnsi="Arial" w:cs="Arial"/>
          <w:iCs/>
          <w:lang w:val="en-US" w:eastAsia="ja-JP"/>
        </w:rPr>
        <w:t>bandB</w:t>
      </w:r>
      <w:proofErr w:type="spellEnd"/>
      <w:r w:rsidR="00A74500">
        <w:rPr>
          <w:rFonts w:ascii="Arial" w:eastAsia="Yu Mincho" w:hAnsi="Arial" w:cs="Arial"/>
          <w:iCs/>
          <w:lang w:val="en-US" w:eastAsia="ja-JP"/>
        </w:rPr>
        <w:t>(</w:t>
      </w:r>
      <w:r>
        <w:rPr>
          <w:rFonts w:ascii="Arial" w:eastAsia="Yu Mincho" w:hAnsi="Arial" w:cs="Arial"/>
          <w:iCs/>
          <w:lang w:val="en-US" w:eastAsia="ja-JP"/>
        </w:rPr>
        <w:t>aggressor</w:t>
      </w:r>
      <w:r w:rsidR="00A74500">
        <w:rPr>
          <w:rFonts w:ascii="Arial" w:eastAsia="Yu Mincho" w:hAnsi="Arial" w:cs="Arial"/>
          <w:iCs/>
          <w:lang w:val="en-US" w:eastAsia="ja-JP"/>
        </w:rPr>
        <w:t>)</w:t>
      </w:r>
      <w:r>
        <w:rPr>
          <w:rFonts w:ascii="Arial" w:eastAsia="Yu Mincho" w:hAnsi="Arial" w:cs="Arial"/>
          <w:iCs/>
          <w:lang w:val="en-US" w:eastAsia="ja-JP"/>
        </w:rPr>
        <w:t>-</w:t>
      </w:r>
      <w:proofErr w:type="spellStart"/>
      <w:r w:rsidR="00A74500">
        <w:rPr>
          <w:rFonts w:ascii="Arial" w:eastAsia="Yu Mincho" w:hAnsi="Arial" w:cs="Arial"/>
          <w:iCs/>
          <w:lang w:val="en-US" w:eastAsia="ja-JP"/>
        </w:rPr>
        <w:t>bandC</w:t>
      </w:r>
      <w:proofErr w:type="spellEnd"/>
      <w:r w:rsidR="00A74500">
        <w:rPr>
          <w:rFonts w:ascii="Arial" w:eastAsia="Yu Mincho" w:hAnsi="Arial" w:cs="Arial"/>
          <w:iCs/>
          <w:lang w:val="en-US" w:eastAsia="ja-JP"/>
        </w:rPr>
        <w:t>(aggressor)</w:t>
      </w:r>
      <w:r>
        <w:rPr>
          <w:rFonts w:ascii="Arial" w:eastAsia="Yu Mincho" w:hAnsi="Arial" w:cs="Arial"/>
          <w:iCs/>
          <w:lang w:val="en-US" w:eastAsia="ja-JP"/>
        </w:rPr>
        <w:t xml:space="preserve">. </w:t>
      </w:r>
    </w:p>
    <w:p w14:paraId="21897E2B" w14:textId="5A09F440" w:rsidR="000A34EA" w:rsidRPr="00112085" w:rsidRDefault="00D07DE8" w:rsidP="001427FA">
      <w:pPr>
        <w:spacing w:afterLines="50" w:after="120"/>
        <w:rPr>
          <w:rFonts w:ascii="Arial" w:eastAsia="Yu Mincho" w:hAnsi="Arial" w:cs="Arial"/>
          <w:iCs/>
          <w:lang w:val="en-US" w:eastAsia="ja-JP"/>
        </w:rPr>
      </w:pPr>
      <w:r w:rsidRPr="00112085">
        <w:rPr>
          <w:rFonts w:ascii="Arial" w:eastAsia="Yu Mincho" w:hAnsi="Arial" w:cs="Arial"/>
          <w:iCs/>
          <w:lang w:val="en-US" w:eastAsia="ja-JP"/>
        </w:rPr>
        <w:lastRenderedPageBreak/>
        <w:t xml:space="preserve">Such band combinations may not be </w:t>
      </w:r>
      <w:r w:rsidR="008855BA" w:rsidRPr="00112085">
        <w:rPr>
          <w:rFonts w:ascii="Arial" w:eastAsia="Yu Mincho" w:hAnsi="Arial" w:cs="Arial"/>
          <w:iCs/>
          <w:lang w:val="en-US" w:eastAsia="ja-JP"/>
        </w:rPr>
        <w:t>signaled</w:t>
      </w:r>
      <w:r w:rsidRPr="00112085">
        <w:rPr>
          <w:rFonts w:ascii="Arial" w:eastAsia="Yu Mincho" w:hAnsi="Arial" w:cs="Arial"/>
          <w:iCs/>
          <w:lang w:val="en-US" w:eastAsia="ja-JP"/>
        </w:rPr>
        <w:t xml:space="preserve"> via </w:t>
      </w:r>
      <w:proofErr w:type="spellStart"/>
      <w:r w:rsidRPr="00B862E9">
        <w:rPr>
          <w:rFonts w:ascii="Arial" w:eastAsia="Yu Mincho" w:hAnsi="Arial" w:cs="Arial"/>
          <w:i/>
          <w:iCs/>
          <w:lang w:val="en-US" w:eastAsia="ja-JP"/>
        </w:rPr>
        <w:t>BandCombination</w:t>
      </w:r>
      <w:proofErr w:type="spellEnd"/>
      <w:r w:rsidRPr="00112085">
        <w:rPr>
          <w:rFonts w:ascii="Arial" w:eastAsia="Yu Mincho" w:hAnsi="Arial" w:cs="Arial"/>
          <w:iCs/>
          <w:lang w:val="en-US" w:eastAsia="ja-JP"/>
        </w:rPr>
        <w:t xml:space="preserve"> IE by the UE. </w:t>
      </w:r>
      <w:r w:rsidR="00236E05" w:rsidRPr="00112085">
        <w:rPr>
          <w:rFonts w:ascii="Arial" w:eastAsia="Yu Mincho" w:hAnsi="Arial" w:cs="Arial"/>
          <w:iCs/>
          <w:lang w:val="en-US" w:eastAsia="ja-JP"/>
        </w:rPr>
        <w:t xml:space="preserve">To avoid potential ambiguity, a </w:t>
      </w:r>
      <w:r w:rsidR="00F321F6" w:rsidRPr="00112085">
        <w:rPr>
          <w:rFonts w:ascii="Arial" w:eastAsia="Yu Mincho" w:hAnsi="Arial" w:cs="Arial"/>
          <w:iCs/>
          <w:lang w:val="en-US" w:eastAsia="ja-JP"/>
        </w:rPr>
        <w:t xml:space="preserve">UE shall </w:t>
      </w:r>
      <w:r w:rsidR="00236E05" w:rsidRPr="00112085">
        <w:rPr>
          <w:rFonts w:ascii="Arial" w:eastAsia="Yu Mincho" w:hAnsi="Arial" w:cs="Arial"/>
          <w:iCs/>
          <w:lang w:val="en-US" w:eastAsia="ja-JP"/>
        </w:rPr>
        <w:t xml:space="preserve">include the </w:t>
      </w:r>
      <w:r w:rsidR="009B6ED0" w:rsidRPr="00112085">
        <w:rPr>
          <w:rFonts w:ascii="Arial" w:eastAsia="Yu Mincho" w:hAnsi="Arial" w:cs="Arial"/>
          <w:iCs/>
          <w:lang w:val="en-US" w:eastAsia="ja-JP"/>
        </w:rPr>
        <w:t xml:space="preserve">necessary </w:t>
      </w:r>
      <w:r w:rsidR="00236E05" w:rsidRPr="00112085">
        <w:rPr>
          <w:rFonts w:ascii="Arial" w:eastAsia="Yu Mincho" w:hAnsi="Arial" w:cs="Arial"/>
          <w:iCs/>
          <w:lang w:val="en-US" w:eastAsia="ja-JP"/>
        </w:rPr>
        <w:t>power class information in the lower-MSD capability reporting</w:t>
      </w:r>
      <w:r w:rsidRPr="00112085">
        <w:rPr>
          <w:rFonts w:ascii="Arial" w:eastAsia="Yu Mincho" w:hAnsi="Arial" w:cs="Arial"/>
          <w:iCs/>
          <w:lang w:val="en-US" w:eastAsia="ja-JP"/>
        </w:rPr>
        <w:t xml:space="preserve">, which is in line with the essential information for lower-MSD </w:t>
      </w:r>
      <w:r w:rsidR="00B862E9">
        <w:rPr>
          <w:rFonts w:ascii="Arial" w:eastAsia="Yu Mincho" w:hAnsi="Arial" w:cs="Arial"/>
          <w:iCs/>
          <w:lang w:val="en-US" w:eastAsia="ja-JP"/>
        </w:rPr>
        <w:t>capability</w:t>
      </w:r>
      <w:r w:rsidR="000F464B" w:rsidRPr="00112085">
        <w:rPr>
          <w:rFonts w:ascii="Arial" w:eastAsia="Yu Mincho" w:hAnsi="Arial" w:cs="Arial"/>
          <w:iCs/>
          <w:lang w:val="en-US" w:eastAsia="ja-JP"/>
        </w:rPr>
        <w:t xml:space="preserve"> </w:t>
      </w:r>
      <w:r w:rsidRPr="00112085">
        <w:rPr>
          <w:rFonts w:ascii="Arial" w:eastAsia="Yu Mincho" w:hAnsi="Arial" w:cs="Arial"/>
          <w:iCs/>
          <w:lang w:val="en-US" w:eastAsia="ja-JP"/>
        </w:rPr>
        <w:t>as previously communicated to RAN2</w:t>
      </w:r>
      <w:r w:rsidR="00236E05" w:rsidRPr="00112085">
        <w:rPr>
          <w:rFonts w:ascii="Arial" w:eastAsia="Yu Mincho" w:hAnsi="Arial" w:cs="Arial"/>
          <w:iCs/>
          <w:lang w:val="en-US" w:eastAsia="ja-JP"/>
        </w:rPr>
        <w:t>.</w:t>
      </w:r>
    </w:p>
    <w:p w14:paraId="089D9454" w14:textId="77777777" w:rsidR="00236E05" w:rsidRPr="00B768CE" w:rsidRDefault="00236E05" w:rsidP="001427FA">
      <w:pPr>
        <w:spacing w:afterLines="50" w:after="120"/>
        <w:rPr>
          <w:rFonts w:eastAsia="DengXian"/>
          <w:bCs/>
          <w:sz w:val="21"/>
          <w:szCs w:val="21"/>
          <w:lang w:eastAsia="ja-JP"/>
        </w:rPr>
      </w:pPr>
    </w:p>
    <w:p w14:paraId="2E7F4632" w14:textId="77777777" w:rsidR="001427FA" w:rsidRPr="001427FA" w:rsidRDefault="001427FA" w:rsidP="001427FA">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3)</w:t>
      </w:r>
    </w:p>
    <w:p w14:paraId="63B4AB40" w14:textId="77777777" w:rsidR="001427FA" w:rsidRPr="00636F1C" w:rsidRDefault="001427FA" w:rsidP="001427FA">
      <w:pPr>
        <w:spacing w:afterLines="50" w:after="120"/>
        <w:rPr>
          <w:rFonts w:eastAsia="DengXian"/>
          <w:i/>
          <w:sz w:val="21"/>
          <w:szCs w:val="21"/>
          <w:lang w:eastAsia="ja-JP"/>
        </w:rPr>
      </w:pPr>
      <w:r w:rsidRPr="00636F1C">
        <w:rPr>
          <w:rFonts w:eastAsia="DengXian" w:hint="eastAsia"/>
          <w:i/>
          <w:sz w:val="21"/>
          <w:szCs w:val="21"/>
          <w:lang w:eastAsia="ja-JP"/>
        </w:rPr>
        <w:t>R</w:t>
      </w:r>
      <w:r w:rsidRPr="00636F1C">
        <w:rPr>
          <w:rFonts w:eastAsia="DengXian"/>
          <w:i/>
          <w:sz w:val="21"/>
          <w:szCs w:val="21"/>
          <w:lang w:eastAsia="ja-JP"/>
        </w:rPr>
        <w:t xml:space="preserve">AN2 would also like to point out that under the current UE capability signalling, the UE reports only a </w:t>
      </w:r>
      <w:r w:rsidRPr="00636F1C">
        <w:rPr>
          <w:rFonts w:eastAsia="DengXian"/>
          <w:i/>
          <w:sz w:val="21"/>
          <w:szCs w:val="21"/>
          <w:u w:val="single"/>
          <w:lang w:eastAsia="ja-JP"/>
        </w:rPr>
        <w:t>single</w:t>
      </w:r>
      <w:r w:rsidRPr="00636F1C">
        <w:rPr>
          <w:rFonts w:eastAsia="DengXian"/>
          <w:i/>
          <w:sz w:val="21"/>
          <w:szCs w:val="21"/>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527BF430" w14:textId="1DC8321A" w:rsidR="00647875" w:rsidRPr="001427FA" w:rsidRDefault="00636F1C">
      <w:pPr>
        <w:rPr>
          <w:color w:val="000000"/>
          <w:lang w:eastAsia="zh-CN"/>
        </w:rPr>
      </w:pPr>
      <w:r>
        <w:rPr>
          <w:color w:val="000000"/>
          <w:lang w:eastAsia="zh-CN"/>
        </w:rPr>
        <w:t>The proposed answer is:</w:t>
      </w:r>
    </w:p>
    <w:p w14:paraId="7267AE13" w14:textId="5E2ACE0B" w:rsidR="00647875" w:rsidRPr="00636F1C" w:rsidRDefault="00636F1C" w:rsidP="00636F1C">
      <w:pPr>
        <w:spacing w:afterLines="50" w:after="120"/>
        <w:rPr>
          <w:rFonts w:ascii="Arial" w:eastAsia="Yu Mincho" w:hAnsi="Arial" w:cs="Arial"/>
          <w:iCs/>
          <w:lang w:val="en-US" w:eastAsia="ja-JP"/>
        </w:rPr>
      </w:pPr>
      <w:r w:rsidRPr="00636F1C">
        <w:rPr>
          <w:rFonts w:ascii="Arial" w:eastAsia="Yu Mincho" w:hAnsi="Arial" w:cs="Arial"/>
          <w:b/>
          <w:iCs/>
          <w:lang w:val="en-US" w:eastAsia="ja-JP"/>
        </w:rPr>
        <w:t>Answer 3:</w:t>
      </w:r>
      <w:r>
        <w:rPr>
          <w:rFonts w:ascii="Arial" w:eastAsia="Yu Mincho" w:hAnsi="Arial" w:cs="Arial"/>
          <w:iCs/>
          <w:lang w:val="en-US" w:eastAsia="ja-JP"/>
        </w:rPr>
        <w:t xml:space="preserve"> RAN4 clarifies that </w:t>
      </w:r>
      <w:r w:rsidR="00125738">
        <w:rPr>
          <w:rFonts w:ascii="Arial" w:eastAsia="Yu Mincho" w:hAnsi="Arial" w:cs="Arial"/>
          <w:iCs/>
          <w:lang w:val="en-US" w:eastAsia="ja-JP"/>
        </w:rPr>
        <w:t xml:space="preserve">both </w:t>
      </w:r>
      <w:r>
        <w:rPr>
          <w:rFonts w:ascii="Arial" w:eastAsia="Yu Mincho" w:hAnsi="Arial" w:cs="Arial"/>
          <w:iCs/>
          <w:lang w:val="en-US" w:eastAsia="ja-JP"/>
        </w:rPr>
        <w:t>“</w:t>
      </w:r>
      <w:r w:rsidRPr="00636F1C">
        <w:rPr>
          <w:rFonts w:ascii="Arial" w:eastAsia="Yu Mincho" w:hAnsi="Arial" w:cs="Arial"/>
          <w:iCs/>
          <w:lang w:val="en-US" w:eastAsia="ja-JP"/>
        </w:rPr>
        <w:t>highest supported power class</w:t>
      </w:r>
      <w:r>
        <w:rPr>
          <w:rFonts w:ascii="Arial" w:eastAsia="Yu Mincho" w:hAnsi="Arial" w:cs="Arial"/>
          <w:iCs/>
          <w:lang w:val="en-US" w:eastAsia="ja-JP"/>
        </w:rPr>
        <w:t>”</w:t>
      </w:r>
      <w:r w:rsidRPr="00636F1C">
        <w:rPr>
          <w:rFonts w:ascii="Arial" w:eastAsia="Yu Mincho" w:hAnsi="Arial" w:cs="Arial"/>
          <w:iCs/>
          <w:lang w:val="en-US" w:eastAsia="ja-JP"/>
        </w:rPr>
        <w:t xml:space="preserve"> </w:t>
      </w:r>
      <w:r w:rsidR="00125738">
        <w:rPr>
          <w:rFonts w:ascii="Arial" w:eastAsia="Yu Mincho" w:hAnsi="Arial" w:cs="Arial"/>
          <w:iCs/>
          <w:lang w:val="en-US" w:eastAsia="ja-JP"/>
        </w:rPr>
        <w:t>and “other power classes” are the power class</w:t>
      </w:r>
      <w:r w:rsidR="00440B3A">
        <w:rPr>
          <w:rFonts w:ascii="Arial" w:eastAsia="Yu Mincho" w:hAnsi="Arial" w:cs="Arial"/>
          <w:iCs/>
          <w:lang w:val="en-US" w:eastAsia="ja-JP"/>
        </w:rPr>
        <w:t>es</w:t>
      </w:r>
      <w:r w:rsidR="00125738">
        <w:rPr>
          <w:rFonts w:ascii="Arial" w:eastAsia="Yu Mincho" w:hAnsi="Arial" w:cs="Arial"/>
          <w:iCs/>
          <w:lang w:val="en-US" w:eastAsia="ja-JP"/>
        </w:rPr>
        <w:t xml:space="preserve"> which a UE can support for </w:t>
      </w:r>
      <w:r w:rsidR="00440B3A">
        <w:rPr>
          <w:rFonts w:ascii="Arial" w:eastAsia="Yu Mincho" w:hAnsi="Arial" w:cs="Arial"/>
          <w:iCs/>
          <w:lang w:val="en-US" w:eastAsia="ja-JP"/>
        </w:rPr>
        <w:t>the band combinations as explained in answer#2. Relative to the “highest supported power class”,</w:t>
      </w:r>
      <w:r w:rsidRPr="00636F1C">
        <w:rPr>
          <w:rFonts w:ascii="Arial" w:eastAsia="Yu Mincho" w:hAnsi="Arial" w:cs="Arial"/>
          <w:iCs/>
          <w:lang w:val="en-US" w:eastAsia="ja-JP"/>
        </w:rPr>
        <w:t xml:space="preserve"> “other power classes” </w:t>
      </w:r>
      <w:r w:rsidR="00924A54" w:rsidRPr="00636F1C">
        <w:rPr>
          <w:rFonts w:ascii="Arial" w:eastAsia="Yu Mincho" w:hAnsi="Arial" w:cs="Arial"/>
          <w:iCs/>
          <w:lang w:val="en-US" w:eastAsia="ja-JP"/>
        </w:rPr>
        <w:t>are</w:t>
      </w:r>
      <w:r w:rsidRPr="00636F1C">
        <w:rPr>
          <w:rFonts w:ascii="Arial" w:eastAsia="Yu Mincho" w:hAnsi="Arial" w:cs="Arial"/>
          <w:iCs/>
          <w:lang w:val="en-US" w:eastAsia="ja-JP"/>
        </w:rPr>
        <w:t xml:space="preserve"> intended for the lower power class(es)</w:t>
      </w:r>
      <w:r w:rsidR="001B140F">
        <w:rPr>
          <w:rFonts w:ascii="Arial" w:eastAsia="Yu Mincho" w:hAnsi="Arial" w:cs="Arial"/>
          <w:iCs/>
          <w:lang w:val="en-US" w:eastAsia="ja-JP"/>
        </w:rPr>
        <w:t xml:space="preserve"> that the UE may fall back to</w:t>
      </w:r>
      <w:r w:rsidRPr="00636F1C">
        <w:rPr>
          <w:rFonts w:ascii="Arial" w:eastAsia="Yu Mincho" w:hAnsi="Arial" w:cs="Arial"/>
          <w:iCs/>
          <w:lang w:val="en-US" w:eastAsia="ja-JP"/>
        </w:rPr>
        <w:t xml:space="preserve">. For example, if </w:t>
      </w:r>
      <w:r w:rsidR="00A66009">
        <w:rPr>
          <w:rFonts w:ascii="Arial" w:eastAsia="Yu Mincho" w:hAnsi="Arial" w:cs="Arial"/>
          <w:iCs/>
          <w:lang w:val="en-US" w:eastAsia="ja-JP"/>
        </w:rPr>
        <w:t xml:space="preserve">a </w:t>
      </w:r>
      <w:r w:rsidRPr="00636F1C">
        <w:rPr>
          <w:rFonts w:ascii="Arial" w:eastAsia="Yu Mincho" w:hAnsi="Arial" w:cs="Arial"/>
          <w:iCs/>
          <w:lang w:val="en-US" w:eastAsia="ja-JP"/>
        </w:rPr>
        <w:t xml:space="preserve">UE </w:t>
      </w:r>
      <w:r w:rsidR="0051173A">
        <w:rPr>
          <w:rFonts w:ascii="Arial" w:eastAsia="Yu Mincho" w:hAnsi="Arial" w:cs="Arial"/>
          <w:iCs/>
          <w:lang w:val="en-US" w:eastAsia="ja-JP"/>
        </w:rPr>
        <w:t>support</w:t>
      </w:r>
      <w:r w:rsidRPr="00636F1C">
        <w:rPr>
          <w:rFonts w:ascii="Arial" w:eastAsia="Yu Mincho" w:hAnsi="Arial" w:cs="Arial"/>
          <w:iCs/>
          <w:lang w:val="en-US" w:eastAsia="ja-JP"/>
        </w:rPr>
        <w:t xml:space="preserve">s PC2 for a </w:t>
      </w:r>
      <w:r w:rsidR="001365A4">
        <w:rPr>
          <w:rFonts w:ascii="Arial" w:eastAsia="Yu Mincho" w:hAnsi="Arial" w:cs="Arial"/>
          <w:iCs/>
          <w:lang w:val="en-US" w:eastAsia="ja-JP"/>
        </w:rPr>
        <w:t>band</w:t>
      </w:r>
      <w:r w:rsidRPr="00636F1C">
        <w:rPr>
          <w:rFonts w:ascii="Arial" w:eastAsia="Yu Mincho" w:hAnsi="Arial" w:cs="Arial"/>
          <w:iCs/>
          <w:lang w:val="en-US" w:eastAsia="ja-JP"/>
        </w:rPr>
        <w:t xml:space="preserve"> combination, “other power classes” means PC3.</w:t>
      </w:r>
    </w:p>
    <w:p w14:paraId="792304EE" w14:textId="77777777"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14:paraId="4F8126FB" w14:textId="6364A1D7" w:rsidR="002F1EBC" w:rsidRDefault="00EC62D8">
      <w:pPr>
        <w:rPr>
          <w:color w:val="000000"/>
          <w:lang w:val="en-US" w:eastAsia="zh-CN"/>
        </w:rPr>
      </w:pPr>
      <w:r w:rsidRPr="00EC62D8">
        <w:rPr>
          <w:color w:val="000000"/>
          <w:lang w:val="en-US" w:eastAsia="zh-CN"/>
        </w:rPr>
        <w:t>The following observations are presented</w:t>
      </w:r>
      <w:r>
        <w:rPr>
          <w:color w:val="000000"/>
          <w:lang w:val="en-US" w:eastAsia="zh-CN"/>
        </w:rPr>
        <w:t xml:space="preserve"> based on RAN4 and RAN2 agreements</w:t>
      </w:r>
      <w:r w:rsidRPr="00EC62D8">
        <w:rPr>
          <w:color w:val="000000"/>
          <w:lang w:val="en-US" w:eastAsia="zh-CN"/>
        </w:rPr>
        <w:t>:</w:t>
      </w:r>
    </w:p>
    <w:p w14:paraId="41C85A10" w14:textId="77777777" w:rsidR="00EC62D8" w:rsidRDefault="00EC62D8" w:rsidP="00EC62D8">
      <w:pPr>
        <w:rPr>
          <w:b/>
        </w:rPr>
      </w:pPr>
      <w:r>
        <w:rPr>
          <w:b/>
        </w:rPr>
        <w:t xml:space="preserve">Observation 1: Based on RAN4 agreements, a UE supporting </w:t>
      </w:r>
      <w:proofErr w:type="spellStart"/>
      <w:r>
        <w:rPr>
          <w:b/>
        </w:rPr>
        <w:t>lowerMSD</w:t>
      </w:r>
      <w:proofErr w:type="spellEnd"/>
      <w:r>
        <w:rPr>
          <w:b/>
        </w:rPr>
        <w:t xml:space="preserve"> capability shall be able to report the lower-MSD class for the highest supported power class for the band combination. The reporting for lower power classes is optional and only executed upon receiving the request from NW/regulator. </w:t>
      </w:r>
    </w:p>
    <w:p w14:paraId="69998789" w14:textId="6803AAE0" w:rsidR="00EC62D8" w:rsidRPr="008B3E9D" w:rsidRDefault="00662CC1" w:rsidP="00EC62D8">
      <w:pPr>
        <w:rPr>
          <w:b/>
        </w:rPr>
      </w:pPr>
      <w:r w:rsidRPr="008B3E9D">
        <w:rPr>
          <w:b/>
        </w:rPr>
        <w:t xml:space="preserve">Observation 2: </w:t>
      </w:r>
      <w:r>
        <w:rPr>
          <w:b/>
        </w:rPr>
        <w:t>RAN2 confirms in the LS that power class is included in the lower MSD capability signalling</w:t>
      </w:r>
      <w:r w:rsidRPr="008B3E9D">
        <w:rPr>
          <w:b/>
        </w:rPr>
        <w:t>.</w:t>
      </w:r>
      <w:r>
        <w:rPr>
          <w:b/>
        </w:rPr>
        <w:t xml:space="preserve">  And </w:t>
      </w:r>
      <w:r w:rsidRPr="001E4B14">
        <w:rPr>
          <w:b/>
        </w:rPr>
        <w:t xml:space="preserve">it </w:t>
      </w:r>
      <w:r>
        <w:rPr>
          <w:b/>
        </w:rPr>
        <w:t>is under</w:t>
      </w:r>
      <w:r w:rsidRPr="001E4B14">
        <w:rPr>
          <w:b/>
        </w:rPr>
        <w:t xml:space="preserve"> consider</w:t>
      </w:r>
      <w:r>
        <w:rPr>
          <w:b/>
        </w:rPr>
        <w:t>ation</w:t>
      </w:r>
      <w:r w:rsidRPr="001E4B14">
        <w:rPr>
          <w:b/>
        </w:rPr>
        <w:t xml:space="preserve"> that lower-MSD classes for different power classes for the band combination are reported in response to the network enquiry</w:t>
      </w:r>
      <w:r>
        <w:rPr>
          <w:b/>
        </w:rPr>
        <w:t>, for which RAN4’s clarification is requested.</w:t>
      </w:r>
    </w:p>
    <w:p w14:paraId="182C2643" w14:textId="28D56036" w:rsidR="00EC62D8" w:rsidRDefault="00EC62D8">
      <w:pPr>
        <w:rPr>
          <w:color w:val="000000"/>
          <w:lang w:eastAsia="zh-CN"/>
        </w:rPr>
      </w:pPr>
      <w:r>
        <w:rPr>
          <w:color w:val="000000"/>
          <w:lang w:eastAsia="zh-CN"/>
        </w:rPr>
        <w:t>And we propose the following answers to RAN2’s questions:</w:t>
      </w:r>
    </w:p>
    <w:p w14:paraId="64E39240" w14:textId="77777777" w:rsidR="00144BE5" w:rsidRPr="001427FA" w:rsidRDefault="00144BE5" w:rsidP="00144BE5">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1)</w:t>
      </w:r>
    </w:p>
    <w:p w14:paraId="096E98D7" w14:textId="77777777" w:rsidR="00144BE5" w:rsidRPr="000A34EA" w:rsidRDefault="00144BE5" w:rsidP="00144BE5">
      <w:pPr>
        <w:spacing w:afterLines="50" w:after="120"/>
        <w:rPr>
          <w:rFonts w:eastAsia="DengXian"/>
          <w:i/>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is not completely clear to RAN2 whether the power class that is supposed to signalled in the new MSD capability signalling is the power class of aggressor band(s) and/or victim band.</w:t>
      </w:r>
    </w:p>
    <w:p w14:paraId="12660005" w14:textId="77777777" w:rsidR="00112085" w:rsidRDefault="00112085" w:rsidP="00112085">
      <w:pPr>
        <w:spacing w:afterLines="50" w:after="120"/>
        <w:rPr>
          <w:rFonts w:eastAsia="DengXian"/>
          <w:sz w:val="21"/>
          <w:szCs w:val="21"/>
          <w:lang w:eastAsia="ja-JP"/>
        </w:rPr>
      </w:pPr>
      <w:r w:rsidRPr="003D7F41">
        <w:rPr>
          <w:rFonts w:ascii="Arial" w:eastAsia="Yu Mincho" w:hAnsi="Arial" w:cs="Arial"/>
          <w:b/>
          <w:iCs/>
          <w:lang w:val="en-US" w:eastAsia="ja-JP"/>
        </w:rPr>
        <w:t>Answer 1:</w:t>
      </w:r>
      <w:r w:rsidRPr="003D7F41">
        <w:rPr>
          <w:rFonts w:ascii="Arial" w:eastAsia="Yu Mincho" w:hAnsi="Arial" w:cs="Arial"/>
          <w:iCs/>
          <w:lang w:val="en-US" w:eastAsia="ja-JP"/>
        </w:rPr>
        <w:t xml:space="preserve"> RAN4 confirms that </w:t>
      </w:r>
      <w:r w:rsidRPr="003D7F41">
        <w:rPr>
          <w:rFonts w:ascii="Arial" w:eastAsia="Yu Mincho" w:hAnsi="Arial" w:cs="Arial"/>
          <w:iCs/>
          <w:lang w:eastAsia="ja-JP"/>
        </w:rPr>
        <w:t xml:space="preserve">the power class </w:t>
      </w:r>
      <w:r>
        <w:rPr>
          <w:rFonts w:ascii="Arial" w:eastAsia="Yu Mincho" w:hAnsi="Arial" w:cs="Arial"/>
          <w:iCs/>
          <w:lang w:eastAsia="ja-JP"/>
        </w:rPr>
        <w:t>used</w:t>
      </w:r>
      <w:r w:rsidRPr="003D7F41">
        <w:rPr>
          <w:rFonts w:ascii="Arial" w:eastAsia="Yu Mincho" w:hAnsi="Arial" w:cs="Arial"/>
          <w:iCs/>
          <w:lang w:eastAsia="ja-JP"/>
        </w:rPr>
        <w:t xml:space="preserve"> in the new MSD capability signalling is the power class of</w:t>
      </w:r>
      <w:r w:rsidRPr="003D7F41">
        <w:rPr>
          <w:rFonts w:ascii="Arial" w:eastAsia="Yu Mincho" w:hAnsi="Arial" w:cs="Arial"/>
          <w:iCs/>
          <w:lang w:val="en-US" w:eastAsia="ja-JP"/>
        </w:rPr>
        <w:t xml:space="preserve"> </w:t>
      </w:r>
      <w:r>
        <w:rPr>
          <w:rFonts w:ascii="Arial" w:eastAsia="Yu Mincho" w:hAnsi="Arial" w:cs="Arial"/>
          <w:iCs/>
          <w:lang w:val="en-US" w:eastAsia="ja-JP"/>
        </w:rPr>
        <w:t xml:space="preserve">the band combination consisting of the victim band and </w:t>
      </w:r>
      <w:r w:rsidRPr="003D7F41">
        <w:rPr>
          <w:rFonts w:ascii="Arial" w:eastAsia="Yu Mincho" w:hAnsi="Arial" w:cs="Arial"/>
          <w:iCs/>
          <w:lang w:val="en-US" w:eastAsia="ja-JP"/>
        </w:rPr>
        <w:t xml:space="preserve">the </w:t>
      </w:r>
      <w:r>
        <w:rPr>
          <w:rFonts w:ascii="Arial" w:eastAsia="Yu Mincho" w:hAnsi="Arial" w:cs="Arial"/>
          <w:iCs/>
          <w:lang w:val="en-US" w:eastAsia="ja-JP"/>
        </w:rPr>
        <w:t>aggressor band(s) with 1 or 2 bands in the UL. The aggressor can be the one UL band for MSD type of harmonic, harmonic mixing and cross-band isolation, or the 2 UL bands for MSD type of IMD for lower-MSD reporting in Rel-18</w:t>
      </w:r>
      <w:r w:rsidRPr="003D7F41">
        <w:rPr>
          <w:rFonts w:ascii="Arial" w:eastAsia="Yu Mincho" w:hAnsi="Arial" w:cs="Arial"/>
          <w:iCs/>
          <w:lang w:val="en-US" w:eastAsia="ja-JP"/>
        </w:rPr>
        <w:t>.</w:t>
      </w:r>
    </w:p>
    <w:p w14:paraId="5ECD6316" w14:textId="77777777" w:rsidR="00144BE5" w:rsidRPr="001427FA" w:rsidRDefault="00144BE5" w:rsidP="00144BE5">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2)</w:t>
      </w:r>
    </w:p>
    <w:p w14:paraId="085F1AF6" w14:textId="77777777" w:rsidR="00144BE5" w:rsidRPr="000A34EA" w:rsidRDefault="00144BE5" w:rsidP="00144BE5">
      <w:pPr>
        <w:spacing w:afterLines="50" w:after="120"/>
        <w:rPr>
          <w:rFonts w:eastAsia="DengXian"/>
          <w:i/>
          <w:sz w:val="21"/>
          <w:szCs w:val="21"/>
          <w:lang w:eastAsia="ja-JP"/>
        </w:rPr>
      </w:pPr>
      <w:r w:rsidRPr="000A34EA">
        <w:rPr>
          <w:rFonts w:eastAsia="DengXian" w:hint="eastAsia"/>
          <w:i/>
          <w:sz w:val="21"/>
          <w:szCs w:val="21"/>
          <w:lang w:eastAsia="ja-JP"/>
        </w:rPr>
        <w:t>R</w:t>
      </w:r>
      <w:r w:rsidRPr="000A34EA">
        <w:rPr>
          <w:rFonts w:eastAsia="DengXian"/>
          <w:i/>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3148"/>
      </w:tblGrid>
      <w:tr w:rsidR="00144BE5" w:rsidRPr="00E138CB" w14:paraId="3BAA5EB1" w14:textId="77777777" w:rsidTr="00E355C9">
        <w:tc>
          <w:tcPr>
            <w:tcW w:w="3656" w:type="dxa"/>
            <w:shd w:val="clear" w:color="auto" w:fill="auto"/>
          </w:tcPr>
          <w:p w14:paraId="439A0C49" w14:textId="77777777" w:rsidR="00144BE5" w:rsidRPr="00E138CB" w:rsidRDefault="00144BE5" w:rsidP="00E355C9">
            <w:pPr>
              <w:spacing w:afterLines="50" w:after="120"/>
              <w:rPr>
                <w:rFonts w:eastAsia="DengXian"/>
                <w:b/>
                <w:bCs/>
                <w:i/>
                <w:sz w:val="21"/>
                <w:szCs w:val="21"/>
                <w:lang w:eastAsia="ja-JP"/>
              </w:rPr>
            </w:pPr>
            <w:r w:rsidRPr="00E138CB">
              <w:rPr>
                <w:rFonts w:eastAsia="DengXian" w:hint="eastAsia"/>
                <w:b/>
                <w:bCs/>
                <w:i/>
                <w:sz w:val="21"/>
                <w:szCs w:val="21"/>
                <w:lang w:eastAsia="ja-JP"/>
              </w:rPr>
              <w:t>U</w:t>
            </w:r>
            <w:r w:rsidRPr="00E138CB">
              <w:rPr>
                <w:rFonts w:eastAsia="DengXian"/>
                <w:b/>
                <w:bCs/>
                <w:i/>
                <w:sz w:val="21"/>
                <w:szCs w:val="21"/>
                <w:lang w:eastAsia="ja-JP"/>
              </w:rPr>
              <w:t>E capability parameter</w:t>
            </w:r>
          </w:p>
        </w:tc>
        <w:tc>
          <w:tcPr>
            <w:tcW w:w="3148" w:type="dxa"/>
            <w:shd w:val="clear" w:color="auto" w:fill="auto"/>
          </w:tcPr>
          <w:p w14:paraId="07D619D9" w14:textId="77777777" w:rsidR="00144BE5" w:rsidRPr="00E138CB" w:rsidRDefault="00144BE5" w:rsidP="00E355C9">
            <w:pPr>
              <w:spacing w:afterLines="50" w:after="120"/>
              <w:rPr>
                <w:rFonts w:eastAsia="DengXian"/>
                <w:b/>
                <w:bCs/>
                <w:i/>
                <w:sz w:val="21"/>
                <w:szCs w:val="21"/>
                <w:lang w:eastAsia="ja-JP"/>
              </w:rPr>
            </w:pPr>
            <w:r w:rsidRPr="00E138CB">
              <w:rPr>
                <w:rFonts w:eastAsia="DengXian" w:hint="eastAsia"/>
                <w:b/>
                <w:bCs/>
                <w:i/>
                <w:sz w:val="21"/>
                <w:szCs w:val="21"/>
                <w:lang w:eastAsia="ja-JP"/>
              </w:rPr>
              <w:t>A</w:t>
            </w:r>
            <w:r w:rsidRPr="00E138CB">
              <w:rPr>
                <w:rFonts w:eastAsia="DengXian"/>
                <w:b/>
                <w:bCs/>
                <w:i/>
                <w:sz w:val="21"/>
                <w:szCs w:val="21"/>
                <w:lang w:eastAsia="ja-JP"/>
              </w:rPr>
              <w:t>pplicability</w:t>
            </w:r>
          </w:p>
        </w:tc>
      </w:tr>
      <w:tr w:rsidR="00144BE5" w:rsidRPr="00E138CB" w14:paraId="622A2D82" w14:textId="77777777" w:rsidTr="00E355C9">
        <w:tc>
          <w:tcPr>
            <w:tcW w:w="3656" w:type="dxa"/>
            <w:shd w:val="clear" w:color="auto" w:fill="auto"/>
          </w:tcPr>
          <w:p w14:paraId="11FF835F" w14:textId="77777777" w:rsidR="00144BE5" w:rsidRPr="00E138CB" w:rsidRDefault="00144BE5" w:rsidP="00E355C9">
            <w:pPr>
              <w:spacing w:afterLines="50" w:after="120"/>
              <w:rPr>
                <w:rFonts w:eastAsia="DengXian"/>
                <w:i/>
                <w:sz w:val="21"/>
                <w:szCs w:val="21"/>
                <w:lang w:eastAsia="ja-JP"/>
              </w:rPr>
            </w:pPr>
            <w:proofErr w:type="spellStart"/>
            <w:r w:rsidRPr="00E138CB">
              <w:rPr>
                <w:rFonts w:eastAsia="DengXian"/>
                <w:i/>
                <w:sz w:val="21"/>
                <w:szCs w:val="21"/>
                <w:lang w:eastAsia="ja-JP"/>
              </w:rPr>
              <w:t>ue-PowerClass</w:t>
            </w:r>
            <w:proofErr w:type="spellEnd"/>
          </w:p>
          <w:p w14:paraId="125F898A" w14:textId="77777777" w:rsidR="00144BE5" w:rsidRPr="00E138CB" w:rsidRDefault="00144BE5" w:rsidP="00E355C9">
            <w:pPr>
              <w:spacing w:afterLines="50" w:after="120"/>
              <w:rPr>
                <w:rFonts w:eastAsia="DengXian"/>
                <w:i/>
                <w:sz w:val="21"/>
                <w:szCs w:val="21"/>
                <w:lang w:eastAsia="ja-JP"/>
              </w:rPr>
            </w:pPr>
            <w:r w:rsidRPr="00E138CB">
              <w:rPr>
                <w:rFonts w:eastAsia="DengXian"/>
                <w:i/>
                <w:sz w:val="21"/>
                <w:szCs w:val="21"/>
                <w:lang w:eastAsia="ja-JP"/>
              </w:rPr>
              <w:t>ue-PowerClass-v1610</w:t>
            </w:r>
          </w:p>
          <w:p w14:paraId="762C252F" w14:textId="77777777" w:rsidR="00144BE5" w:rsidRPr="00E138CB" w:rsidRDefault="00144BE5" w:rsidP="00E355C9">
            <w:pPr>
              <w:spacing w:afterLines="50" w:after="120"/>
              <w:rPr>
                <w:rFonts w:eastAsia="DengXian"/>
                <w:i/>
                <w:sz w:val="21"/>
                <w:szCs w:val="21"/>
                <w:lang w:eastAsia="ja-JP"/>
              </w:rPr>
            </w:pPr>
            <w:r w:rsidRPr="00E138CB">
              <w:rPr>
                <w:rFonts w:eastAsia="DengXian"/>
                <w:i/>
                <w:sz w:val="21"/>
                <w:szCs w:val="21"/>
                <w:lang w:eastAsia="ja-JP"/>
              </w:rPr>
              <w:t>ue-PowerClass-v1700</w:t>
            </w:r>
          </w:p>
        </w:tc>
        <w:tc>
          <w:tcPr>
            <w:tcW w:w="3148" w:type="dxa"/>
            <w:shd w:val="clear" w:color="auto" w:fill="auto"/>
          </w:tcPr>
          <w:p w14:paraId="169B62CE" w14:textId="77777777" w:rsidR="00144BE5" w:rsidRPr="00E138CB" w:rsidRDefault="00144BE5" w:rsidP="00E355C9">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frequency band</w:t>
            </w:r>
          </w:p>
        </w:tc>
      </w:tr>
      <w:tr w:rsidR="00144BE5" w:rsidRPr="00E138CB" w14:paraId="58A421EA" w14:textId="77777777" w:rsidTr="00E355C9">
        <w:tc>
          <w:tcPr>
            <w:tcW w:w="3656" w:type="dxa"/>
            <w:shd w:val="clear" w:color="auto" w:fill="auto"/>
          </w:tcPr>
          <w:p w14:paraId="0720C8AB" w14:textId="77777777" w:rsidR="00144BE5" w:rsidRPr="00E138CB" w:rsidRDefault="00144BE5" w:rsidP="00E355C9">
            <w:pPr>
              <w:spacing w:afterLines="50" w:after="120"/>
              <w:rPr>
                <w:rFonts w:eastAsia="DengXian"/>
                <w:i/>
                <w:sz w:val="21"/>
                <w:szCs w:val="21"/>
                <w:lang w:eastAsia="ja-JP"/>
              </w:rPr>
            </w:pPr>
            <w:proofErr w:type="spellStart"/>
            <w:r w:rsidRPr="00E138CB">
              <w:rPr>
                <w:rFonts w:eastAsia="DengXian"/>
                <w:i/>
                <w:sz w:val="21"/>
                <w:szCs w:val="21"/>
                <w:lang w:eastAsia="ja-JP"/>
              </w:rPr>
              <w:t>powerClass</w:t>
            </w:r>
            <w:proofErr w:type="spellEnd"/>
          </w:p>
          <w:p w14:paraId="0FBF05F1" w14:textId="77777777" w:rsidR="00144BE5" w:rsidRPr="00E138CB" w:rsidRDefault="00144BE5" w:rsidP="00E355C9">
            <w:pPr>
              <w:spacing w:afterLines="50" w:after="120"/>
              <w:rPr>
                <w:rFonts w:eastAsia="DengXian"/>
                <w:i/>
                <w:sz w:val="21"/>
                <w:szCs w:val="21"/>
                <w:lang w:eastAsia="ja-JP"/>
              </w:rPr>
            </w:pPr>
            <w:r w:rsidRPr="00E138CB">
              <w:rPr>
                <w:rFonts w:eastAsia="DengXian"/>
                <w:i/>
                <w:sz w:val="21"/>
                <w:szCs w:val="21"/>
                <w:lang w:eastAsia="ja-JP"/>
              </w:rPr>
              <w:t>powerClass-v1610</w:t>
            </w:r>
          </w:p>
        </w:tc>
        <w:tc>
          <w:tcPr>
            <w:tcW w:w="3148" w:type="dxa"/>
            <w:shd w:val="clear" w:color="auto" w:fill="auto"/>
          </w:tcPr>
          <w:p w14:paraId="2E539C69" w14:textId="77777777" w:rsidR="00144BE5" w:rsidRPr="00E138CB" w:rsidRDefault="00144BE5" w:rsidP="00E355C9">
            <w:pPr>
              <w:spacing w:afterLines="50" w:after="120"/>
              <w:rPr>
                <w:rFonts w:eastAsia="DengXian"/>
                <w:i/>
                <w:sz w:val="21"/>
                <w:szCs w:val="21"/>
                <w:lang w:eastAsia="ja-JP"/>
              </w:rPr>
            </w:pPr>
            <w:r w:rsidRPr="00E138CB">
              <w:rPr>
                <w:rFonts w:eastAsia="DengXian"/>
                <w:i/>
                <w:sz w:val="21"/>
                <w:szCs w:val="21"/>
                <w:lang w:eastAsia="ja-JP"/>
              </w:rPr>
              <w:t>Per band combination</w:t>
            </w:r>
          </w:p>
        </w:tc>
      </w:tr>
      <w:tr w:rsidR="00144BE5" w:rsidRPr="00E138CB" w14:paraId="140D4EBE" w14:textId="77777777" w:rsidTr="00E355C9">
        <w:tc>
          <w:tcPr>
            <w:tcW w:w="3656" w:type="dxa"/>
            <w:shd w:val="clear" w:color="auto" w:fill="auto"/>
          </w:tcPr>
          <w:p w14:paraId="2BB5E992" w14:textId="77777777" w:rsidR="00144BE5" w:rsidRPr="00E138CB" w:rsidRDefault="00144BE5" w:rsidP="00E355C9">
            <w:pPr>
              <w:spacing w:afterLines="50" w:after="120"/>
              <w:rPr>
                <w:rFonts w:eastAsia="DengXian"/>
                <w:i/>
                <w:sz w:val="21"/>
                <w:szCs w:val="21"/>
                <w:lang w:eastAsia="ja-JP"/>
              </w:rPr>
            </w:pPr>
            <w:r w:rsidRPr="00E138CB">
              <w:rPr>
                <w:rFonts w:eastAsia="DengXian"/>
                <w:i/>
                <w:sz w:val="21"/>
                <w:szCs w:val="21"/>
                <w:lang w:eastAsia="ja-JP"/>
              </w:rPr>
              <w:t>ue-PowerClassPerBandPerBC-r17</w:t>
            </w:r>
          </w:p>
        </w:tc>
        <w:tc>
          <w:tcPr>
            <w:tcW w:w="3148" w:type="dxa"/>
            <w:shd w:val="clear" w:color="auto" w:fill="auto"/>
          </w:tcPr>
          <w:p w14:paraId="7CCE5E87" w14:textId="77777777" w:rsidR="00144BE5" w:rsidRPr="00E138CB" w:rsidRDefault="00144BE5" w:rsidP="00E355C9">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band per band combination</w:t>
            </w:r>
          </w:p>
        </w:tc>
      </w:tr>
    </w:tbl>
    <w:p w14:paraId="5D927F80" w14:textId="77777777" w:rsidR="00144BE5" w:rsidRPr="000A34EA" w:rsidRDefault="00144BE5" w:rsidP="00144BE5">
      <w:pPr>
        <w:spacing w:afterLines="50" w:after="120"/>
        <w:rPr>
          <w:rFonts w:eastAsia="DengXian"/>
          <w:b/>
          <w:bCs/>
          <w:i/>
          <w:sz w:val="21"/>
          <w:szCs w:val="21"/>
          <w:lang w:eastAsia="ja-JP"/>
        </w:rPr>
      </w:pPr>
    </w:p>
    <w:p w14:paraId="58323F58" w14:textId="77777777" w:rsidR="00144BE5" w:rsidRPr="001427FA" w:rsidRDefault="00144BE5" w:rsidP="00144BE5">
      <w:pPr>
        <w:spacing w:afterLines="50" w:after="120"/>
        <w:rPr>
          <w:rFonts w:eastAsia="DengXian"/>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was not clear to RAN2 which of the above power class types is relevant in the MSD capability signalling, and whether the choice of power class type can be dependent on the MSD type (e.g. whether the aggressor is a single band or two bands).</w:t>
      </w:r>
    </w:p>
    <w:p w14:paraId="62E552B0" w14:textId="77777777" w:rsidR="00BA7C65" w:rsidRDefault="00BA7C65" w:rsidP="00BA7C65">
      <w:pPr>
        <w:spacing w:afterLines="50" w:after="120"/>
        <w:rPr>
          <w:rFonts w:ascii="Arial" w:eastAsia="Yu Mincho" w:hAnsi="Arial" w:cs="Arial"/>
          <w:iCs/>
          <w:lang w:val="en-US" w:eastAsia="ja-JP"/>
        </w:rPr>
      </w:pPr>
      <w:r w:rsidRPr="0027006B">
        <w:rPr>
          <w:rFonts w:ascii="Arial" w:eastAsia="Yu Mincho" w:hAnsi="Arial" w:cs="Arial"/>
          <w:b/>
          <w:iCs/>
          <w:lang w:val="en-US" w:eastAsia="ja-JP"/>
        </w:rPr>
        <w:lastRenderedPageBreak/>
        <w:t xml:space="preserve">Answer 2: </w:t>
      </w:r>
      <w:r>
        <w:rPr>
          <w:rFonts w:ascii="Arial" w:eastAsia="Yu Mincho" w:hAnsi="Arial" w:cs="Arial"/>
          <w:iCs/>
          <w:lang w:val="en-US" w:eastAsia="ja-JP"/>
        </w:rPr>
        <w:t>The power class used in the new MSD capability signaling shall be determined by the power class of the underlying 2/3-band combination. More explicitly,</w:t>
      </w:r>
    </w:p>
    <w:p w14:paraId="12A20E1F" w14:textId="77777777" w:rsidR="00BA7C65" w:rsidRPr="006104B7" w:rsidRDefault="00BA7C65" w:rsidP="00BA7C65">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harmonic, harmonic mixing and cross-band isolation, the power class is that for the band combination with the following DL/UL component(s):</w:t>
      </w:r>
    </w:p>
    <w:p w14:paraId="6E04691E" w14:textId="77777777" w:rsidR="00BA7C65" w:rsidRPr="006104B7" w:rsidRDefault="00BA7C65" w:rsidP="00BA7C65">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UL_bandB</w:t>
      </w:r>
      <w:proofErr w:type="spellEnd"/>
      <w:r>
        <w:rPr>
          <w:rFonts w:ascii="Arial" w:eastAsia="Yu Mincho" w:hAnsi="Arial" w:cs="Arial"/>
          <w:iCs/>
          <w:lang w:val="en-US" w:eastAsia="ja-JP"/>
        </w:rPr>
        <w:t>(aggressor).</w:t>
      </w:r>
    </w:p>
    <w:p w14:paraId="3A418408" w14:textId="77777777" w:rsidR="00BA7C65" w:rsidRPr="006104B7" w:rsidRDefault="00BA7C65" w:rsidP="00BA7C65">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IMD, the power class is that for the band combination with the following DL/UL components:</w:t>
      </w:r>
    </w:p>
    <w:p w14:paraId="7E73028A" w14:textId="77777777" w:rsidR="00BA7C65" w:rsidRPr="006104B7" w:rsidRDefault="00BA7C65" w:rsidP="00BA7C65">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UL_bandA</w:t>
      </w:r>
      <w:proofErr w:type="spellEnd"/>
      <w:r>
        <w:rPr>
          <w:rFonts w:ascii="Arial" w:eastAsia="Yu Mincho" w:hAnsi="Arial" w:cs="Arial"/>
          <w:iCs/>
          <w:lang w:val="en-US" w:eastAsia="ja-JP"/>
        </w:rPr>
        <w:t>(aggressor)-</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(aggressor) or </w:t>
      </w:r>
    </w:p>
    <w:p w14:paraId="1D356DF5" w14:textId="77777777" w:rsidR="00BA7C65" w:rsidRPr="006104B7" w:rsidRDefault="00BA7C65" w:rsidP="00BA7C65">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bandB-bandC</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UL_bandB</w:t>
      </w:r>
      <w:proofErr w:type="spellEnd"/>
      <w:r>
        <w:rPr>
          <w:rFonts w:ascii="Arial" w:eastAsia="Yu Mincho" w:hAnsi="Arial" w:cs="Arial"/>
          <w:iCs/>
          <w:lang w:val="en-US" w:eastAsia="ja-JP"/>
        </w:rPr>
        <w:t>(aggressor)-</w:t>
      </w:r>
      <w:proofErr w:type="spellStart"/>
      <w:r>
        <w:rPr>
          <w:rFonts w:ascii="Arial" w:eastAsia="Yu Mincho" w:hAnsi="Arial" w:cs="Arial"/>
          <w:iCs/>
          <w:lang w:val="en-US" w:eastAsia="ja-JP"/>
        </w:rPr>
        <w:t>bandC</w:t>
      </w:r>
      <w:proofErr w:type="spellEnd"/>
      <w:r>
        <w:rPr>
          <w:rFonts w:ascii="Arial" w:eastAsia="Yu Mincho" w:hAnsi="Arial" w:cs="Arial"/>
          <w:iCs/>
          <w:lang w:val="en-US" w:eastAsia="ja-JP"/>
        </w:rPr>
        <w:t xml:space="preserve">(aggressor). </w:t>
      </w:r>
    </w:p>
    <w:p w14:paraId="3C226808" w14:textId="25C8135E" w:rsidR="00144BE5" w:rsidRDefault="00BA7C65" w:rsidP="00BA7C65">
      <w:pPr>
        <w:spacing w:afterLines="50" w:after="120"/>
        <w:rPr>
          <w:rFonts w:eastAsia="DengXian"/>
          <w:b/>
          <w:bCs/>
          <w:sz w:val="21"/>
          <w:szCs w:val="21"/>
          <w:lang w:eastAsia="ja-JP"/>
        </w:rPr>
      </w:pPr>
      <w:r w:rsidRPr="00112085">
        <w:rPr>
          <w:rFonts w:ascii="Arial" w:eastAsia="Yu Mincho" w:hAnsi="Arial" w:cs="Arial"/>
          <w:iCs/>
          <w:lang w:val="en-US" w:eastAsia="ja-JP"/>
        </w:rPr>
        <w:t xml:space="preserve">Such band combinations may not be signaled via </w:t>
      </w:r>
      <w:proofErr w:type="spellStart"/>
      <w:r w:rsidRPr="00B862E9">
        <w:rPr>
          <w:rFonts w:ascii="Arial" w:eastAsia="Yu Mincho" w:hAnsi="Arial" w:cs="Arial"/>
          <w:i/>
          <w:iCs/>
          <w:lang w:val="en-US" w:eastAsia="ja-JP"/>
        </w:rPr>
        <w:t>BandCombination</w:t>
      </w:r>
      <w:proofErr w:type="spellEnd"/>
      <w:r w:rsidRPr="00112085">
        <w:rPr>
          <w:rFonts w:ascii="Arial" w:eastAsia="Yu Mincho" w:hAnsi="Arial" w:cs="Arial"/>
          <w:iCs/>
          <w:lang w:val="en-US" w:eastAsia="ja-JP"/>
        </w:rPr>
        <w:t xml:space="preserve"> IE by the UE. To avoid potential ambiguity, a UE shall include the necessary power class information in the lower-MSD capability reporting, which is in line with the essential information for lower-MSD </w:t>
      </w:r>
      <w:r>
        <w:rPr>
          <w:rFonts w:ascii="Arial" w:eastAsia="Yu Mincho" w:hAnsi="Arial" w:cs="Arial"/>
          <w:iCs/>
          <w:lang w:val="en-US" w:eastAsia="ja-JP"/>
        </w:rPr>
        <w:t>capability</w:t>
      </w:r>
      <w:r w:rsidRPr="00112085">
        <w:rPr>
          <w:rFonts w:ascii="Arial" w:eastAsia="Yu Mincho" w:hAnsi="Arial" w:cs="Arial"/>
          <w:iCs/>
          <w:lang w:val="en-US" w:eastAsia="ja-JP"/>
        </w:rPr>
        <w:t xml:space="preserve"> as previously communicated to RAN2.</w:t>
      </w:r>
    </w:p>
    <w:p w14:paraId="3B616EDA" w14:textId="77777777" w:rsidR="00144BE5" w:rsidRPr="001427FA" w:rsidRDefault="00144BE5" w:rsidP="00144BE5">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3)</w:t>
      </w:r>
    </w:p>
    <w:p w14:paraId="23E67498" w14:textId="77777777" w:rsidR="00144BE5" w:rsidRPr="00636F1C" w:rsidRDefault="00144BE5" w:rsidP="00144BE5">
      <w:pPr>
        <w:spacing w:afterLines="50" w:after="120"/>
        <w:rPr>
          <w:rFonts w:eastAsia="DengXian"/>
          <w:i/>
          <w:sz w:val="21"/>
          <w:szCs w:val="21"/>
          <w:lang w:eastAsia="ja-JP"/>
        </w:rPr>
      </w:pPr>
      <w:r w:rsidRPr="00636F1C">
        <w:rPr>
          <w:rFonts w:eastAsia="DengXian" w:hint="eastAsia"/>
          <w:i/>
          <w:sz w:val="21"/>
          <w:szCs w:val="21"/>
          <w:lang w:eastAsia="ja-JP"/>
        </w:rPr>
        <w:t>R</w:t>
      </w:r>
      <w:r w:rsidRPr="00636F1C">
        <w:rPr>
          <w:rFonts w:eastAsia="DengXian"/>
          <w:i/>
          <w:sz w:val="21"/>
          <w:szCs w:val="21"/>
          <w:lang w:eastAsia="ja-JP"/>
        </w:rPr>
        <w:t xml:space="preserve">AN2 would also like to point out that under the current UE capability signalling, the UE reports only a </w:t>
      </w:r>
      <w:r w:rsidRPr="00636F1C">
        <w:rPr>
          <w:rFonts w:eastAsia="DengXian"/>
          <w:i/>
          <w:sz w:val="21"/>
          <w:szCs w:val="21"/>
          <w:u w:val="single"/>
          <w:lang w:eastAsia="ja-JP"/>
        </w:rPr>
        <w:t>single</w:t>
      </w:r>
      <w:r w:rsidRPr="00636F1C">
        <w:rPr>
          <w:rFonts w:eastAsia="DengXian"/>
          <w:i/>
          <w:sz w:val="21"/>
          <w:szCs w:val="21"/>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1CD8B0F1" w14:textId="2417FD58" w:rsidR="00EC62D8" w:rsidRPr="00EC62D8" w:rsidRDefault="00BA7C65" w:rsidP="00144BE5">
      <w:pPr>
        <w:rPr>
          <w:color w:val="000000"/>
          <w:lang w:eastAsia="zh-CN"/>
        </w:rPr>
      </w:pPr>
      <w:r w:rsidRPr="00636F1C">
        <w:rPr>
          <w:rFonts w:ascii="Arial" w:eastAsia="Yu Mincho" w:hAnsi="Arial" w:cs="Arial"/>
          <w:b/>
          <w:iCs/>
          <w:lang w:val="en-US" w:eastAsia="ja-JP"/>
        </w:rPr>
        <w:t>Answer 3:</w:t>
      </w:r>
      <w:r>
        <w:rPr>
          <w:rFonts w:ascii="Arial" w:eastAsia="Yu Mincho" w:hAnsi="Arial" w:cs="Arial"/>
          <w:iCs/>
          <w:lang w:val="en-US" w:eastAsia="ja-JP"/>
        </w:rPr>
        <w:t xml:space="preserve"> RAN4 clarifies that both “</w:t>
      </w:r>
      <w:r w:rsidRPr="00636F1C">
        <w:rPr>
          <w:rFonts w:ascii="Arial" w:eastAsia="Yu Mincho" w:hAnsi="Arial" w:cs="Arial"/>
          <w:iCs/>
          <w:lang w:val="en-US" w:eastAsia="ja-JP"/>
        </w:rPr>
        <w:t>highest supported power class</w:t>
      </w:r>
      <w:r>
        <w:rPr>
          <w:rFonts w:ascii="Arial" w:eastAsia="Yu Mincho" w:hAnsi="Arial" w:cs="Arial"/>
          <w:iCs/>
          <w:lang w:val="en-US" w:eastAsia="ja-JP"/>
        </w:rPr>
        <w:t>”</w:t>
      </w:r>
      <w:r w:rsidRPr="00636F1C">
        <w:rPr>
          <w:rFonts w:ascii="Arial" w:eastAsia="Yu Mincho" w:hAnsi="Arial" w:cs="Arial"/>
          <w:iCs/>
          <w:lang w:val="en-US" w:eastAsia="ja-JP"/>
        </w:rPr>
        <w:t xml:space="preserve"> </w:t>
      </w:r>
      <w:r>
        <w:rPr>
          <w:rFonts w:ascii="Arial" w:eastAsia="Yu Mincho" w:hAnsi="Arial" w:cs="Arial"/>
          <w:iCs/>
          <w:lang w:val="en-US" w:eastAsia="ja-JP"/>
        </w:rPr>
        <w:t>and “other power classes” are the power classes which a UE can support for the band combinations as explained in answer#2. Relative to the “highest supported power class”,</w:t>
      </w:r>
      <w:r w:rsidRPr="00636F1C">
        <w:rPr>
          <w:rFonts w:ascii="Arial" w:eastAsia="Yu Mincho" w:hAnsi="Arial" w:cs="Arial"/>
          <w:iCs/>
          <w:lang w:val="en-US" w:eastAsia="ja-JP"/>
        </w:rPr>
        <w:t xml:space="preserve"> “other power classes” are intended for the lower power class(es)</w:t>
      </w:r>
      <w:r>
        <w:rPr>
          <w:rFonts w:ascii="Arial" w:eastAsia="Yu Mincho" w:hAnsi="Arial" w:cs="Arial"/>
          <w:iCs/>
          <w:lang w:val="en-US" w:eastAsia="ja-JP"/>
        </w:rPr>
        <w:t xml:space="preserve"> that the UE may fall back to</w:t>
      </w:r>
      <w:r w:rsidRPr="00636F1C">
        <w:rPr>
          <w:rFonts w:ascii="Arial" w:eastAsia="Yu Mincho" w:hAnsi="Arial" w:cs="Arial"/>
          <w:iCs/>
          <w:lang w:val="en-US" w:eastAsia="ja-JP"/>
        </w:rPr>
        <w:t xml:space="preserve">. For example, if </w:t>
      </w:r>
      <w:r>
        <w:rPr>
          <w:rFonts w:ascii="Arial" w:eastAsia="Yu Mincho" w:hAnsi="Arial" w:cs="Arial"/>
          <w:iCs/>
          <w:lang w:val="en-US" w:eastAsia="ja-JP"/>
        </w:rPr>
        <w:t xml:space="preserve">a </w:t>
      </w:r>
      <w:r w:rsidRPr="00636F1C">
        <w:rPr>
          <w:rFonts w:ascii="Arial" w:eastAsia="Yu Mincho" w:hAnsi="Arial" w:cs="Arial"/>
          <w:iCs/>
          <w:lang w:val="en-US" w:eastAsia="ja-JP"/>
        </w:rPr>
        <w:t xml:space="preserve">UE </w:t>
      </w:r>
      <w:r>
        <w:rPr>
          <w:rFonts w:ascii="Arial" w:eastAsia="Yu Mincho" w:hAnsi="Arial" w:cs="Arial"/>
          <w:iCs/>
          <w:lang w:val="en-US" w:eastAsia="ja-JP"/>
        </w:rPr>
        <w:t>support</w:t>
      </w:r>
      <w:r w:rsidRPr="00636F1C">
        <w:rPr>
          <w:rFonts w:ascii="Arial" w:eastAsia="Yu Mincho" w:hAnsi="Arial" w:cs="Arial"/>
          <w:iCs/>
          <w:lang w:val="en-US" w:eastAsia="ja-JP"/>
        </w:rPr>
        <w:t xml:space="preserve">s PC2 for a </w:t>
      </w:r>
      <w:r>
        <w:rPr>
          <w:rFonts w:ascii="Arial" w:eastAsia="Yu Mincho" w:hAnsi="Arial" w:cs="Arial"/>
          <w:iCs/>
          <w:lang w:val="en-US" w:eastAsia="ja-JP"/>
        </w:rPr>
        <w:t>band</w:t>
      </w:r>
      <w:r w:rsidRPr="00636F1C">
        <w:rPr>
          <w:rFonts w:ascii="Arial" w:eastAsia="Yu Mincho" w:hAnsi="Arial" w:cs="Arial"/>
          <w:iCs/>
          <w:lang w:val="en-US" w:eastAsia="ja-JP"/>
        </w:rPr>
        <w:t xml:space="preserve"> combination, “other power classes” means PC3.</w:t>
      </w:r>
    </w:p>
    <w:p w14:paraId="28C1433A" w14:textId="77777777"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14:paraId="193CCBF5" w14:textId="77777777" w:rsidR="004B78C1" w:rsidRDefault="004B78C1" w:rsidP="007232AE">
      <w:pPr>
        <w:pStyle w:val="ListParagraph"/>
        <w:numPr>
          <w:ilvl w:val="0"/>
          <w:numId w:val="5"/>
        </w:numPr>
        <w:rPr>
          <w:lang w:eastAsia="zh-CN"/>
        </w:rPr>
      </w:pPr>
      <w:r>
        <w:rPr>
          <w:lang w:eastAsia="zh-CN"/>
        </w:rPr>
        <w:t>R2-2311586 LS on power class indication in lower MSD capability, RAN2#123bis</w:t>
      </w:r>
    </w:p>
    <w:p w14:paraId="4C693F35" w14:textId="77777777" w:rsidR="00431321" w:rsidRDefault="00431321" w:rsidP="007232AE">
      <w:pPr>
        <w:pStyle w:val="ListParagraph"/>
        <w:numPr>
          <w:ilvl w:val="0"/>
          <w:numId w:val="5"/>
        </w:numPr>
        <w:rPr>
          <w:lang w:eastAsia="zh-CN"/>
        </w:rPr>
      </w:pPr>
      <w:r>
        <w:rPr>
          <w:lang w:eastAsia="zh-CN"/>
        </w:rPr>
        <w:t>R2-2310735</w:t>
      </w:r>
      <w:r w:rsidR="0066018E">
        <w:rPr>
          <w:lang w:eastAsia="zh-CN"/>
        </w:rPr>
        <w:t xml:space="preserve"> CR introduction of lower MSD capability, Huawei, HiSilicon, RAN2#123bis</w:t>
      </w:r>
    </w:p>
    <w:p w14:paraId="7CAABFD9" w14:textId="77777777" w:rsidR="007232AE" w:rsidRDefault="00B52665" w:rsidP="007232AE">
      <w:pPr>
        <w:pStyle w:val="ListParagraph"/>
        <w:numPr>
          <w:ilvl w:val="0"/>
          <w:numId w:val="5"/>
        </w:numPr>
        <w:rPr>
          <w:lang w:eastAsia="zh-CN"/>
        </w:rPr>
      </w:pPr>
      <w:r>
        <w:rPr>
          <w:lang w:eastAsia="ja-JP"/>
        </w:rPr>
        <w:t>R4-2310499 WF on lower MSD, Huawei, HiSilicon, RAN4#107</w:t>
      </w:r>
    </w:p>
    <w:p w14:paraId="3D8EE1BE" w14:textId="10E5555A" w:rsidR="00B52665" w:rsidRDefault="00FB16BC" w:rsidP="007232AE">
      <w:pPr>
        <w:pStyle w:val="ListParagraph"/>
        <w:numPr>
          <w:ilvl w:val="0"/>
          <w:numId w:val="5"/>
        </w:numPr>
        <w:rPr>
          <w:lang w:eastAsia="zh-CN"/>
        </w:rPr>
      </w:pPr>
      <w:r>
        <w:rPr>
          <w:lang w:eastAsia="zh-CN"/>
        </w:rPr>
        <w:t>R4-2314923 WF on lower MSD</w:t>
      </w:r>
      <w:r>
        <w:rPr>
          <w:lang w:eastAsia="ja-JP"/>
        </w:rPr>
        <w:t>, Huawei, HiSilicon, RAN4#108</w:t>
      </w:r>
    </w:p>
    <w:p w14:paraId="4908190A" w14:textId="5B600631" w:rsidR="00D94F1A" w:rsidRDefault="00D94F1A" w:rsidP="00D94F1A">
      <w:pPr>
        <w:pStyle w:val="ListParagraph"/>
        <w:numPr>
          <w:ilvl w:val="0"/>
          <w:numId w:val="5"/>
        </w:numPr>
        <w:rPr>
          <w:lang w:eastAsia="zh-CN"/>
        </w:rPr>
      </w:pPr>
      <w:r>
        <w:rPr>
          <w:lang w:eastAsia="zh-CN"/>
        </w:rPr>
        <w:t>R4-2317601 WF on lower MSD</w:t>
      </w:r>
      <w:r>
        <w:rPr>
          <w:lang w:eastAsia="ja-JP"/>
        </w:rPr>
        <w:t>, Huawei, HiSilicon, RAN4#108</w:t>
      </w:r>
      <w:r>
        <w:rPr>
          <w:lang w:eastAsia="zh-CN"/>
        </w:rPr>
        <w:t>bis</w:t>
      </w:r>
    </w:p>
    <w:p w14:paraId="0DDA60D8" w14:textId="0DC1E62F" w:rsidR="009A2537" w:rsidRDefault="009A2537" w:rsidP="009A2537">
      <w:pPr>
        <w:pStyle w:val="ListParagraph"/>
        <w:rPr>
          <w:lang w:eastAsia="zh-CN"/>
        </w:rPr>
      </w:pPr>
    </w:p>
    <w:p w14:paraId="62A856E3" w14:textId="77777777" w:rsidR="009A2537" w:rsidRPr="005B1DD3" w:rsidRDefault="009A2537" w:rsidP="005B1DD3">
      <w:pPr>
        <w:pStyle w:val="ListParagraph"/>
        <w:ind w:left="0"/>
        <w:rPr>
          <w:lang w:val="en-US" w:eastAsia="zh-CN"/>
        </w:rPr>
      </w:pPr>
    </w:p>
    <w:sectPr w:rsidR="009A2537" w:rsidRPr="005B1D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E92EA" w14:textId="77777777" w:rsidR="00A82C42" w:rsidRDefault="00A82C42">
      <w:pPr>
        <w:spacing w:after="0"/>
      </w:pPr>
      <w:r>
        <w:separator/>
      </w:r>
    </w:p>
  </w:endnote>
  <w:endnote w:type="continuationSeparator" w:id="0">
    <w:p w14:paraId="58BF613B" w14:textId="77777777" w:rsidR="00A82C42" w:rsidRDefault="00A82C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EDFFC" w14:textId="77777777" w:rsidR="00A82C42" w:rsidRDefault="00A82C42">
      <w:pPr>
        <w:spacing w:after="0"/>
      </w:pPr>
      <w:r>
        <w:separator/>
      </w:r>
    </w:p>
  </w:footnote>
  <w:footnote w:type="continuationSeparator" w:id="0">
    <w:p w14:paraId="598107D6" w14:textId="77777777" w:rsidR="00A82C42" w:rsidRDefault="00A82C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9758CE"/>
    <w:multiLevelType w:val="hybridMultilevel"/>
    <w:tmpl w:val="C29EB7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D7750A"/>
    <w:multiLevelType w:val="hybridMultilevel"/>
    <w:tmpl w:val="E94CA9EE"/>
    <w:lvl w:ilvl="0" w:tplc="08090005">
      <w:start w:val="1"/>
      <w:numFmt w:val="bullet"/>
      <w:lvlText w:val=""/>
      <w:lvlJc w:val="left"/>
      <w:pPr>
        <w:ind w:left="720" w:hanging="360"/>
      </w:pPr>
      <w:rPr>
        <w:rFonts w:ascii="Wingdings" w:hAnsi="Wingdings" w:hint="default"/>
      </w:rPr>
    </w:lvl>
    <w:lvl w:ilvl="1" w:tplc="6788486E">
      <w:start w:val="1"/>
      <w:numFmt w:val="bullet"/>
      <w:lvlText w:val="-"/>
      <w:lvlJc w:val="left"/>
      <w:pPr>
        <w:ind w:left="144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608CE9E"/>
    <w:multiLevelType w:val="singleLevel"/>
    <w:tmpl w:val="7608CE9E"/>
    <w:lvl w:ilvl="0">
      <w:start w:val="1"/>
      <w:numFmt w:val="decimal"/>
      <w:lvlText w:val="%1)"/>
      <w:lvlJc w:val="left"/>
      <w:pPr>
        <w:ind w:left="425" w:hanging="425"/>
      </w:pPr>
      <w:rPr>
        <w:rFonts w:hint="default"/>
      </w:rPr>
    </w:lvl>
  </w:abstractNum>
  <w:num w:numId="1">
    <w:abstractNumId w:val="12"/>
  </w:num>
  <w:num w:numId="2">
    <w:abstractNumId w:val="11"/>
  </w:num>
  <w:num w:numId="3">
    <w:abstractNumId w:val="10"/>
  </w:num>
  <w:num w:numId="4">
    <w:abstractNumId w:val="4"/>
  </w:num>
  <w:num w:numId="5">
    <w:abstractNumId w:val="8"/>
  </w:num>
  <w:num w:numId="6">
    <w:abstractNumId w:val="7"/>
  </w:num>
  <w:num w:numId="7">
    <w:abstractNumId w:val="13"/>
  </w:num>
  <w:num w:numId="8">
    <w:abstractNumId w:val="9"/>
  </w:num>
  <w:num w:numId="9">
    <w:abstractNumId w:val="1"/>
  </w:num>
  <w:num w:numId="10">
    <w:abstractNumId w:val="5"/>
  </w:num>
  <w:num w:numId="11">
    <w:abstractNumId w:val="3"/>
  </w:num>
  <w:num w:numId="12">
    <w:abstractNumId w:val="0"/>
  </w:num>
  <w:num w:numId="13">
    <w:abstractNumId w:val="2"/>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227"/>
    <w:rsid w:val="00002C2D"/>
    <w:rsid w:val="00007B49"/>
    <w:rsid w:val="000112AD"/>
    <w:rsid w:val="00017F23"/>
    <w:rsid w:val="000217E5"/>
    <w:rsid w:val="00024CF4"/>
    <w:rsid w:val="00026325"/>
    <w:rsid w:val="00033358"/>
    <w:rsid w:val="00041C10"/>
    <w:rsid w:val="000432F0"/>
    <w:rsid w:val="00061465"/>
    <w:rsid w:val="00065362"/>
    <w:rsid w:val="00084C35"/>
    <w:rsid w:val="00093353"/>
    <w:rsid w:val="000A34EA"/>
    <w:rsid w:val="000C5A5A"/>
    <w:rsid w:val="000D25B2"/>
    <w:rsid w:val="000D4EAC"/>
    <w:rsid w:val="000E72A2"/>
    <w:rsid w:val="000F3A5E"/>
    <w:rsid w:val="000F464B"/>
    <w:rsid w:val="000F6242"/>
    <w:rsid w:val="001052E1"/>
    <w:rsid w:val="00112085"/>
    <w:rsid w:val="00114DFE"/>
    <w:rsid w:val="001233B3"/>
    <w:rsid w:val="001236A6"/>
    <w:rsid w:val="00125738"/>
    <w:rsid w:val="0013277F"/>
    <w:rsid w:val="001365A4"/>
    <w:rsid w:val="001427FA"/>
    <w:rsid w:val="00144BE5"/>
    <w:rsid w:val="00152198"/>
    <w:rsid w:val="00191671"/>
    <w:rsid w:val="00193603"/>
    <w:rsid w:val="001974FD"/>
    <w:rsid w:val="001B140F"/>
    <w:rsid w:val="001B51EB"/>
    <w:rsid w:val="001D04DC"/>
    <w:rsid w:val="001D6CB0"/>
    <w:rsid w:val="001E4B14"/>
    <w:rsid w:val="001E658D"/>
    <w:rsid w:val="001F4AB6"/>
    <w:rsid w:val="002023A7"/>
    <w:rsid w:val="00204B9F"/>
    <w:rsid w:val="00222F26"/>
    <w:rsid w:val="00234F20"/>
    <w:rsid w:val="00235D8A"/>
    <w:rsid w:val="00236E05"/>
    <w:rsid w:val="00293763"/>
    <w:rsid w:val="0029736C"/>
    <w:rsid w:val="00297BF9"/>
    <w:rsid w:val="002C46C0"/>
    <w:rsid w:val="002E0137"/>
    <w:rsid w:val="002E3683"/>
    <w:rsid w:val="002F1940"/>
    <w:rsid w:val="002F1EBC"/>
    <w:rsid w:val="003055EE"/>
    <w:rsid w:val="003114F9"/>
    <w:rsid w:val="00383545"/>
    <w:rsid w:val="003E0D19"/>
    <w:rsid w:val="00407396"/>
    <w:rsid w:val="00410EDA"/>
    <w:rsid w:val="00414BC7"/>
    <w:rsid w:val="0041613A"/>
    <w:rsid w:val="004221E6"/>
    <w:rsid w:val="00431321"/>
    <w:rsid w:val="00433500"/>
    <w:rsid w:val="00433F71"/>
    <w:rsid w:val="00440B3A"/>
    <w:rsid w:val="00440D43"/>
    <w:rsid w:val="004850AC"/>
    <w:rsid w:val="00492817"/>
    <w:rsid w:val="004A1363"/>
    <w:rsid w:val="004B78C1"/>
    <w:rsid w:val="004C2FE6"/>
    <w:rsid w:val="004D0F71"/>
    <w:rsid w:val="004D1645"/>
    <w:rsid w:val="004E3939"/>
    <w:rsid w:val="004F20AD"/>
    <w:rsid w:val="0050240A"/>
    <w:rsid w:val="0051173A"/>
    <w:rsid w:val="005277B4"/>
    <w:rsid w:val="00533F26"/>
    <w:rsid w:val="00541967"/>
    <w:rsid w:val="00543688"/>
    <w:rsid w:val="00546685"/>
    <w:rsid w:val="00547162"/>
    <w:rsid w:val="00550790"/>
    <w:rsid w:val="00557F4E"/>
    <w:rsid w:val="005B172F"/>
    <w:rsid w:val="005B1DD3"/>
    <w:rsid w:val="005B6D73"/>
    <w:rsid w:val="005C074C"/>
    <w:rsid w:val="005D60FA"/>
    <w:rsid w:val="005F7501"/>
    <w:rsid w:val="006078AB"/>
    <w:rsid w:val="006104B7"/>
    <w:rsid w:val="006169A4"/>
    <w:rsid w:val="00620554"/>
    <w:rsid w:val="00636F1C"/>
    <w:rsid w:val="00647875"/>
    <w:rsid w:val="0066018E"/>
    <w:rsid w:val="00662B87"/>
    <w:rsid w:val="00662CC1"/>
    <w:rsid w:val="006762C7"/>
    <w:rsid w:val="00691D98"/>
    <w:rsid w:val="00697DFE"/>
    <w:rsid w:val="006C1001"/>
    <w:rsid w:val="006C1E00"/>
    <w:rsid w:val="006C6195"/>
    <w:rsid w:val="006E3FEC"/>
    <w:rsid w:val="006F4DF2"/>
    <w:rsid w:val="007157E9"/>
    <w:rsid w:val="007232AE"/>
    <w:rsid w:val="00750F1C"/>
    <w:rsid w:val="0075154C"/>
    <w:rsid w:val="00760EC1"/>
    <w:rsid w:val="007617F3"/>
    <w:rsid w:val="00771970"/>
    <w:rsid w:val="00771F50"/>
    <w:rsid w:val="007865B2"/>
    <w:rsid w:val="007D498A"/>
    <w:rsid w:val="007E1475"/>
    <w:rsid w:val="007F3BC0"/>
    <w:rsid w:val="007F4F92"/>
    <w:rsid w:val="0080388D"/>
    <w:rsid w:val="00856277"/>
    <w:rsid w:val="008855BA"/>
    <w:rsid w:val="008B3E9D"/>
    <w:rsid w:val="008B53D7"/>
    <w:rsid w:val="008C0661"/>
    <w:rsid w:val="008C590B"/>
    <w:rsid w:val="008C5F36"/>
    <w:rsid w:val="008C79DC"/>
    <w:rsid w:val="008D64E6"/>
    <w:rsid w:val="008D772F"/>
    <w:rsid w:val="00900349"/>
    <w:rsid w:val="00921592"/>
    <w:rsid w:val="00922B50"/>
    <w:rsid w:val="00924A54"/>
    <w:rsid w:val="00935322"/>
    <w:rsid w:val="00935A4C"/>
    <w:rsid w:val="00952629"/>
    <w:rsid w:val="009546F0"/>
    <w:rsid w:val="00954745"/>
    <w:rsid w:val="009629ED"/>
    <w:rsid w:val="00984A22"/>
    <w:rsid w:val="00990B2C"/>
    <w:rsid w:val="0099764C"/>
    <w:rsid w:val="009A108C"/>
    <w:rsid w:val="009A2537"/>
    <w:rsid w:val="009A48F8"/>
    <w:rsid w:val="009B3B1B"/>
    <w:rsid w:val="009B6ED0"/>
    <w:rsid w:val="009C1039"/>
    <w:rsid w:val="009C1A20"/>
    <w:rsid w:val="009D21B0"/>
    <w:rsid w:val="009D4047"/>
    <w:rsid w:val="009D61DD"/>
    <w:rsid w:val="009E2976"/>
    <w:rsid w:val="009E3707"/>
    <w:rsid w:val="009E6C63"/>
    <w:rsid w:val="009E7114"/>
    <w:rsid w:val="009F579A"/>
    <w:rsid w:val="00A07807"/>
    <w:rsid w:val="00A0794C"/>
    <w:rsid w:val="00A153AE"/>
    <w:rsid w:val="00A36DDA"/>
    <w:rsid w:val="00A46184"/>
    <w:rsid w:val="00A461FC"/>
    <w:rsid w:val="00A61C27"/>
    <w:rsid w:val="00A66009"/>
    <w:rsid w:val="00A66AF7"/>
    <w:rsid w:val="00A74500"/>
    <w:rsid w:val="00A76315"/>
    <w:rsid w:val="00A77569"/>
    <w:rsid w:val="00A77937"/>
    <w:rsid w:val="00A82C42"/>
    <w:rsid w:val="00A91118"/>
    <w:rsid w:val="00A963F8"/>
    <w:rsid w:val="00AA7D19"/>
    <w:rsid w:val="00AC4891"/>
    <w:rsid w:val="00AD308D"/>
    <w:rsid w:val="00AE5960"/>
    <w:rsid w:val="00B04D41"/>
    <w:rsid w:val="00B056C5"/>
    <w:rsid w:val="00B07EBC"/>
    <w:rsid w:val="00B31569"/>
    <w:rsid w:val="00B52665"/>
    <w:rsid w:val="00B664E4"/>
    <w:rsid w:val="00B766BC"/>
    <w:rsid w:val="00B768CE"/>
    <w:rsid w:val="00B825CA"/>
    <w:rsid w:val="00B862E9"/>
    <w:rsid w:val="00B97703"/>
    <w:rsid w:val="00BA7C65"/>
    <w:rsid w:val="00BB3C7A"/>
    <w:rsid w:val="00BB42E3"/>
    <w:rsid w:val="00BC2DD0"/>
    <w:rsid w:val="00BD53B3"/>
    <w:rsid w:val="00C202E6"/>
    <w:rsid w:val="00C51547"/>
    <w:rsid w:val="00C532F1"/>
    <w:rsid w:val="00C64CD2"/>
    <w:rsid w:val="00C64CED"/>
    <w:rsid w:val="00C7526E"/>
    <w:rsid w:val="00C75C7A"/>
    <w:rsid w:val="00C9374C"/>
    <w:rsid w:val="00CB1734"/>
    <w:rsid w:val="00CE3381"/>
    <w:rsid w:val="00CE593F"/>
    <w:rsid w:val="00CE64CD"/>
    <w:rsid w:val="00CF6087"/>
    <w:rsid w:val="00CF71DC"/>
    <w:rsid w:val="00D07094"/>
    <w:rsid w:val="00D07DE8"/>
    <w:rsid w:val="00D1134B"/>
    <w:rsid w:val="00D21701"/>
    <w:rsid w:val="00D43CBF"/>
    <w:rsid w:val="00D57AD2"/>
    <w:rsid w:val="00D61F04"/>
    <w:rsid w:val="00D71883"/>
    <w:rsid w:val="00D822CB"/>
    <w:rsid w:val="00D920EE"/>
    <w:rsid w:val="00D94F1A"/>
    <w:rsid w:val="00DB2F42"/>
    <w:rsid w:val="00DB62F7"/>
    <w:rsid w:val="00DD4872"/>
    <w:rsid w:val="00DE4B19"/>
    <w:rsid w:val="00DE6087"/>
    <w:rsid w:val="00DE729D"/>
    <w:rsid w:val="00E0222B"/>
    <w:rsid w:val="00E02E21"/>
    <w:rsid w:val="00E11231"/>
    <w:rsid w:val="00E138CB"/>
    <w:rsid w:val="00E33ADB"/>
    <w:rsid w:val="00E41F24"/>
    <w:rsid w:val="00E51C4E"/>
    <w:rsid w:val="00E54369"/>
    <w:rsid w:val="00E56481"/>
    <w:rsid w:val="00E6369B"/>
    <w:rsid w:val="00E7505C"/>
    <w:rsid w:val="00E908CA"/>
    <w:rsid w:val="00E91AD9"/>
    <w:rsid w:val="00EA341D"/>
    <w:rsid w:val="00EA64F2"/>
    <w:rsid w:val="00EB22CF"/>
    <w:rsid w:val="00EC20CF"/>
    <w:rsid w:val="00EC62D8"/>
    <w:rsid w:val="00EE581D"/>
    <w:rsid w:val="00EE7683"/>
    <w:rsid w:val="00F20869"/>
    <w:rsid w:val="00F24335"/>
    <w:rsid w:val="00F321F6"/>
    <w:rsid w:val="00F51F96"/>
    <w:rsid w:val="00F53769"/>
    <w:rsid w:val="00F5386B"/>
    <w:rsid w:val="00F61A01"/>
    <w:rsid w:val="00F94BAD"/>
    <w:rsid w:val="00FA0131"/>
    <w:rsid w:val="00FB16BC"/>
    <w:rsid w:val="00FB5190"/>
    <w:rsid w:val="00FF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27E79F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2537"/>
    <w:pPr>
      <w:overflowPunct w:val="0"/>
      <w:autoSpaceDE w:val="0"/>
      <w:autoSpaceDN w:val="0"/>
      <w:adjustRightInd w:val="0"/>
      <w:spacing w:after="180"/>
      <w:textAlignment w:val="baseline"/>
    </w:pPr>
    <w:rPr>
      <w:lang w:eastAsia="en-GB"/>
    </w:rPr>
  </w:style>
  <w:style w:type="paragraph" w:styleId="Heading1">
    <w:name w:val="heading 1"/>
    <w:aliases w:val="H1,h1"/>
    <w:next w:val="Normal"/>
    <w:link w:val="Heading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paragraph" w:customStyle="1" w:styleId="CRCoverPage">
    <w:name w:val="CR Cover Page"/>
    <w:link w:val="CRCoverPageZchn"/>
    <w:qFormat/>
    <w:rsid w:val="00BD53B3"/>
    <w:pPr>
      <w:spacing w:after="120"/>
    </w:pPr>
    <w:rPr>
      <w:rFonts w:ascii="Arial" w:hAnsi="Arial"/>
      <w:lang w:eastAsia="en-US"/>
    </w:rPr>
  </w:style>
  <w:style w:type="character" w:customStyle="1" w:styleId="CRCoverPageZchn">
    <w:name w:val="CR Cover Page Zchn"/>
    <w:link w:val="CRCoverPage"/>
    <w:qFormat/>
    <w:locked/>
    <w:rsid w:val="00BD53B3"/>
    <w:rPr>
      <w:rFonts w:ascii="Arial" w:hAnsi="Arial"/>
      <w:lang w:eastAsia="en-US"/>
    </w:rPr>
  </w:style>
  <w:style w:type="paragraph" w:customStyle="1" w:styleId="Doc-text2">
    <w:name w:val="Doc-text2"/>
    <w:basedOn w:val="Normal"/>
    <w:link w:val="Doc-text2Char"/>
    <w:qFormat/>
    <w:rsid w:val="00F2433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24335"/>
    <w:rPr>
      <w:rFonts w:ascii="Arial" w:eastAsia="MS Mincho" w:hAnsi="Arial"/>
      <w:szCs w:val="24"/>
      <w:lang w:eastAsia="en-GB"/>
    </w:rPr>
  </w:style>
  <w:style w:type="paragraph" w:styleId="CommentSubject">
    <w:name w:val="annotation subject"/>
    <w:basedOn w:val="CommentText"/>
    <w:next w:val="CommentText"/>
    <w:link w:val="CommentSubjectChar"/>
    <w:uiPriority w:val="99"/>
    <w:semiHidden/>
    <w:unhideWhenUsed/>
    <w:rsid w:val="00771F5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771F50"/>
    <w:rPr>
      <w:rFonts w:ascii="Arial" w:hAnsi="Arial"/>
      <w:lang w:eastAsia="en-GB"/>
    </w:rPr>
  </w:style>
  <w:style w:type="character" w:customStyle="1" w:styleId="CommentSubjectChar">
    <w:name w:val="Comment Subject Char"/>
    <w:link w:val="CommentSubject"/>
    <w:uiPriority w:val="99"/>
    <w:semiHidden/>
    <w:rsid w:val="00771F50"/>
    <w:rPr>
      <w:rFonts w:ascii="Arial" w:hAnsi="Arial"/>
      <w:b/>
      <w:bCs/>
      <w:lang w:eastAsia="en-GB"/>
    </w:rPr>
  </w:style>
  <w:style w:type="character" w:customStyle="1" w:styleId="Heading1Char">
    <w:name w:val="Heading 1 Char"/>
    <w:aliases w:val="H1 Char,h1 Char"/>
    <w:link w:val="Heading1"/>
    <w:rsid w:val="009A2537"/>
    <w:rPr>
      <w:rFonts w:ascii="Arial" w:hAnsi="Arial"/>
      <w:sz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7104</TotalTime>
  <Pages>5</Pages>
  <Words>1822</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140</cp:revision>
  <cp:lastPrinted>2002-04-23T07:10:00Z</cp:lastPrinted>
  <dcterms:created xsi:type="dcterms:W3CDTF">2020-01-14T15:01:00Z</dcterms:created>
  <dcterms:modified xsi:type="dcterms:W3CDTF">2023-11-03T19:37:00Z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1699040109</vt:lpwstr>
  </property>
</Properties>
</file>